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6FB0C" w14:textId="3044332A" w:rsidR="00010A8C" w:rsidRPr="00004470" w:rsidRDefault="00010A8C" w:rsidP="00010A8C">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r w:rsidRPr="00004470">
        <w:rPr>
          <w:rFonts w:ascii="Century Gothic" w:eastAsiaTheme="majorEastAsia" w:hAnsi="Century Gothic" w:cstheme="minorHAnsi"/>
          <w:b/>
          <w:spacing w:val="5"/>
          <w:kern w:val="28"/>
          <w:sz w:val="40"/>
          <w:szCs w:val="40"/>
        </w:rPr>
        <w:t>Global Standard Gluten-Free</w:t>
      </w:r>
      <w:r w:rsidR="001C1DE0">
        <w:rPr>
          <w:rFonts w:ascii="Century Gothic" w:eastAsiaTheme="majorEastAsia" w:hAnsi="Century Gothic" w:cstheme="minorHAnsi"/>
          <w:b/>
          <w:spacing w:val="5"/>
          <w:kern w:val="28"/>
          <w:sz w:val="40"/>
          <w:szCs w:val="40"/>
        </w:rPr>
        <w:t xml:space="preserve">, </w:t>
      </w:r>
      <w:r w:rsidRPr="00004470">
        <w:rPr>
          <w:rFonts w:ascii="Century Gothic" w:eastAsiaTheme="majorEastAsia" w:hAnsi="Century Gothic" w:cstheme="minorHAnsi"/>
          <w:b/>
          <w:spacing w:val="5"/>
          <w:kern w:val="28"/>
          <w:sz w:val="40"/>
          <w:szCs w:val="40"/>
        </w:rPr>
        <w:t>Issue 4</w:t>
      </w:r>
    </w:p>
    <w:p w14:paraId="6A19D968" w14:textId="550C6876" w:rsidR="00DB4B11" w:rsidRPr="00004470" w:rsidRDefault="0064491C" w:rsidP="00F20B76">
      <w:pPr>
        <w:pBdr>
          <w:bottom w:val="single" w:sz="8" w:space="4" w:color="92D050"/>
        </w:pBdr>
        <w:spacing w:after="300" w:line="240" w:lineRule="auto"/>
        <w:rPr>
          <w:rFonts w:ascii="Century Gothic" w:eastAsiaTheme="majorEastAsia" w:hAnsi="Century Gothic" w:cstheme="minorHAnsi"/>
          <w:spacing w:val="5"/>
          <w:kern w:val="28"/>
          <w:sz w:val="40"/>
          <w:szCs w:val="40"/>
        </w:rPr>
      </w:pPr>
      <w:r>
        <w:rPr>
          <w:rFonts w:ascii="Century Gothic" w:eastAsiaTheme="majorEastAsia" w:hAnsi="Century Gothic" w:cstheme="minorHAnsi"/>
          <w:spacing w:val="5"/>
          <w:kern w:val="28"/>
          <w:sz w:val="40"/>
          <w:szCs w:val="40"/>
        </w:rPr>
        <w:t xml:space="preserve">GF402: </w:t>
      </w:r>
      <w:r w:rsidR="008218EC" w:rsidRPr="00004470">
        <w:rPr>
          <w:rFonts w:ascii="Century Gothic" w:eastAsiaTheme="majorEastAsia" w:hAnsi="Century Gothic" w:cstheme="minorHAnsi"/>
          <w:spacing w:val="5"/>
          <w:kern w:val="28"/>
          <w:sz w:val="40"/>
          <w:szCs w:val="40"/>
        </w:rPr>
        <w:t xml:space="preserve">Auditor Checklist </w:t>
      </w:r>
      <w:r w:rsidR="00835A53" w:rsidRPr="00004470">
        <w:rPr>
          <w:rFonts w:ascii="Century Gothic" w:eastAsiaTheme="majorEastAsia" w:hAnsi="Century Gothic" w:cstheme="minorHAnsi"/>
          <w:spacing w:val="5"/>
          <w:kern w:val="28"/>
          <w:sz w:val="40"/>
          <w:szCs w:val="40"/>
        </w:rPr>
        <w:t xml:space="preserve">and </w:t>
      </w:r>
      <w:r w:rsidR="008218EC" w:rsidRPr="00004470">
        <w:rPr>
          <w:rFonts w:ascii="Century Gothic" w:eastAsiaTheme="majorEastAsia" w:hAnsi="Century Gothic" w:cstheme="minorHAnsi"/>
          <w:spacing w:val="5"/>
          <w:kern w:val="28"/>
          <w:sz w:val="40"/>
          <w:szCs w:val="40"/>
        </w:rPr>
        <w:t>Site Self-Assessment Tool</w:t>
      </w:r>
    </w:p>
    <w:p w14:paraId="2CD200B2" w14:textId="2E8BB755" w:rsidR="0028651D" w:rsidRPr="00004470" w:rsidRDefault="0028651D" w:rsidP="0028651D">
      <w:pPr>
        <w:tabs>
          <w:tab w:val="left" w:leader="dot" w:pos="1134"/>
          <w:tab w:val="left" w:leader="hyphen" w:pos="1701"/>
          <w:tab w:val="right" w:pos="10206"/>
        </w:tabs>
        <w:rPr>
          <w:rFonts w:ascii="Century Gothic" w:hAnsi="Century Gothic"/>
          <w:b/>
          <w:sz w:val="20"/>
          <w:szCs w:val="20"/>
          <w:u w:val="single"/>
        </w:rPr>
      </w:pPr>
      <w:r w:rsidRPr="00004470">
        <w:rPr>
          <w:rFonts w:ascii="Century Gothic" w:hAnsi="Century Gothic"/>
          <w:b/>
          <w:sz w:val="20"/>
          <w:szCs w:val="20"/>
        </w:rPr>
        <w:t xml:space="preserve">Welcome to the BRCGS Auditor Checklist </w:t>
      </w:r>
      <w:r w:rsidR="00835A53" w:rsidRPr="00004470">
        <w:rPr>
          <w:rFonts w:ascii="Century Gothic" w:hAnsi="Century Gothic"/>
          <w:b/>
          <w:sz w:val="20"/>
          <w:szCs w:val="20"/>
        </w:rPr>
        <w:t xml:space="preserve">and </w:t>
      </w:r>
      <w:r w:rsidRPr="00004470">
        <w:rPr>
          <w:rFonts w:ascii="Century Gothic" w:hAnsi="Century Gothic"/>
          <w:b/>
          <w:sz w:val="20"/>
          <w:szCs w:val="20"/>
        </w:rPr>
        <w:t>Site Self-Assessment tool</w:t>
      </w:r>
    </w:p>
    <w:p w14:paraId="0F718276" w14:textId="5DE7CE17" w:rsidR="0028651D" w:rsidRPr="00004470" w:rsidRDefault="0028651D" w:rsidP="0028651D">
      <w:pPr>
        <w:rPr>
          <w:rFonts w:ascii="Century Gothic" w:hAnsi="Century Gothic"/>
          <w:sz w:val="20"/>
          <w:szCs w:val="20"/>
        </w:rPr>
      </w:pPr>
      <w:r w:rsidRPr="00004470">
        <w:rPr>
          <w:rFonts w:ascii="Century Gothic" w:hAnsi="Century Gothic"/>
          <w:sz w:val="20"/>
          <w:szCs w:val="20"/>
        </w:rPr>
        <w:t xml:space="preserve">We hope that you will find this useful when preparing your site for an audit against the BRCGS Global Standard </w:t>
      </w:r>
      <w:r w:rsidR="00642761" w:rsidRPr="00004470">
        <w:rPr>
          <w:rFonts w:ascii="Century Gothic" w:hAnsi="Century Gothic"/>
          <w:sz w:val="20"/>
          <w:szCs w:val="20"/>
        </w:rPr>
        <w:t>Gluten-Free</w:t>
      </w:r>
      <w:r w:rsidRPr="00004470">
        <w:rPr>
          <w:rFonts w:ascii="Century Gothic" w:hAnsi="Century Gothic"/>
          <w:sz w:val="20"/>
          <w:szCs w:val="20"/>
        </w:rPr>
        <w:t xml:space="preserve"> </w:t>
      </w:r>
      <w:r w:rsidR="00835A53" w:rsidRPr="00004470">
        <w:rPr>
          <w:rFonts w:ascii="Century Gothic" w:hAnsi="Century Gothic"/>
          <w:sz w:val="20"/>
          <w:szCs w:val="20"/>
        </w:rPr>
        <w:t>(</w:t>
      </w:r>
      <w:r w:rsidRPr="00004470">
        <w:rPr>
          <w:rFonts w:ascii="Century Gothic" w:hAnsi="Century Gothic"/>
          <w:sz w:val="20"/>
          <w:szCs w:val="20"/>
        </w:rPr>
        <w:t xml:space="preserve">Issue </w:t>
      </w:r>
      <w:r w:rsidR="00642761" w:rsidRPr="00004470">
        <w:rPr>
          <w:rFonts w:ascii="Century Gothic" w:hAnsi="Century Gothic"/>
          <w:sz w:val="20"/>
          <w:szCs w:val="20"/>
        </w:rPr>
        <w:t>4</w:t>
      </w:r>
      <w:r w:rsidR="00835A53" w:rsidRPr="00004470">
        <w:rPr>
          <w:rFonts w:ascii="Century Gothic" w:hAnsi="Century Gothic"/>
          <w:sz w:val="20"/>
          <w:szCs w:val="20"/>
        </w:rPr>
        <w:t>)</w:t>
      </w:r>
      <w:r w:rsidRPr="00004470">
        <w:rPr>
          <w:rFonts w:ascii="Century Gothic" w:hAnsi="Century Gothic"/>
          <w:sz w:val="20"/>
          <w:szCs w:val="20"/>
        </w:rPr>
        <w:t xml:space="preserve">.  </w:t>
      </w:r>
    </w:p>
    <w:p w14:paraId="10A69B86" w14:textId="20DA3ED2" w:rsidR="0028651D" w:rsidRPr="00004470" w:rsidRDefault="0028651D" w:rsidP="0028651D">
      <w:pPr>
        <w:rPr>
          <w:rFonts w:ascii="Century Gothic" w:hAnsi="Century Gothic"/>
          <w:b/>
          <w:sz w:val="20"/>
          <w:szCs w:val="20"/>
        </w:rPr>
      </w:pPr>
      <w:r w:rsidRPr="00004470">
        <w:rPr>
          <w:rFonts w:ascii="Century Gothic" w:hAnsi="Century Gothic"/>
          <w:b/>
          <w:sz w:val="20"/>
          <w:szCs w:val="20"/>
        </w:rPr>
        <w:t xml:space="preserve">How to use the BRCGS Auditor Checklist </w:t>
      </w:r>
      <w:r w:rsidR="00835A53" w:rsidRPr="00004470">
        <w:rPr>
          <w:rFonts w:ascii="Century Gothic" w:hAnsi="Century Gothic"/>
          <w:b/>
          <w:sz w:val="20"/>
          <w:szCs w:val="20"/>
        </w:rPr>
        <w:t>and</w:t>
      </w:r>
      <w:r w:rsidRPr="00004470">
        <w:rPr>
          <w:rFonts w:ascii="Century Gothic" w:hAnsi="Century Gothic"/>
          <w:b/>
          <w:sz w:val="20"/>
          <w:szCs w:val="20"/>
        </w:rPr>
        <w:t xml:space="preserve"> Site Self-Assessment tool?</w:t>
      </w:r>
    </w:p>
    <w:p w14:paraId="62A90F10" w14:textId="77777777" w:rsidR="0028651D" w:rsidRPr="00004470" w:rsidRDefault="0028651D" w:rsidP="0028651D">
      <w:pPr>
        <w:rPr>
          <w:rFonts w:ascii="Century Gothic" w:hAnsi="Century Gothic"/>
          <w:sz w:val="20"/>
          <w:szCs w:val="20"/>
        </w:rPr>
      </w:pPr>
      <w:r w:rsidRPr="00004470">
        <w:rPr>
          <w:rFonts w:ascii="Century Gothic" w:hAnsi="Century Gothic"/>
          <w:sz w:val="20"/>
          <w:szCs w:val="20"/>
        </w:rPr>
        <w:t>This tool is designed to help you assess your operation against the requirements of the Standard and help prepare you for your certification audit.</w:t>
      </w:r>
    </w:p>
    <w:p w14:paraId="0AB3B92D" w14:textId="77777777" w:rsidR="0028651D" w:rsidRPr="00004470" w:rsidRDefault="0028651D" w:rsidP="0028651D">
      <w:pPr>
        <w:rPr>
          <w:rFonts w:ascii="Century Gothic" w:hAnsi="Century Gothic"/>
          <w:sz w:val="20"/>
          <w:szCs w:val="20"/>
        </w:rPr>
      </w:pPr>
      <w:r w:rsidRPr="00004470">
        <w:rPr>
          <w:rFonts w:ascii="Century Gothic" w:hAnsi="Century Gothic"/>
          <w:sz w:val="20"/>
          <w:szCs w:val="20"/>
        </w:rPr>
        <w:t>The checklist covers each of the requirements of the Standard and may be used to check your site’s compliance with each of these requirements.  The checklist also allows you to add comments or identify areas of improvement in the empty boxes provided at the end of each section.</w:t>
      </w:r>
    </w:p>
    <w:p w14:paraId="2BD39717" w14:textId="77777777" w:rsidR="0028651D" w:rsidRPr="00004470" w:rsidRDefault="0028651D" w:rsidP="0028651D">
      <w:pPr>
        <w:rPr>
          <w:rFonts w:ascii="Century Gothic" w:hAnsi="Century Gothic"/>
          <w:sz w:val="20"/>
          <w:szCs w:val="20"/>
        </w:rPr>
      </w:pPr>
      <w:r w:rsidRPr="00004470">
        <w:rPr>
          <w:rFonts w:ascii="Century Gothic" w:hAnsi="Century Gothic"/>
          <w:sz w:val="20"/>
          <w:szCs w:val="20"/>
        </w:rPr>
        <w:t>While we hope that this tool is useful in helping you prepare for your audit it should not be considered as evidence of an internal audit and will not be accepted by auditors during an audit.</w:t>
      </w:r>
    </w:p>
    <w:p w14:paraId="6F58197B" w14:textId="77777777" w:rsidR="0028651D" w:rsidRPr="00004470" w:rsidRDefault="0028651D" w:rsidP="0028651D">
      <w:pPr>
        <w:rPr>
          <w:rFonts w:ascii="Century Gothic" w:hAnsi="Century Gothic"/>
          <w:b/>
          <w:sz w:val="20"/>
          <w:szCs w:val="20"/>
        </w:rPr>
      </w:pPr>
      <w:r w:rsidRPr="00004470">
        <w:rPr>
          <w:rFonts w:ascii="Century Gothic" w:hAnsi="Century Gothic"/>
          <w:b/>
          <w:sz w:val="20"/>
          <w:szCs w:val="20"/>
        </w:rPr>
        <w:t>Training</w:t>
      </w:r>
    </w:p>
    <w:p w14:paraId="21D67281" w14:textId="5D4E66B4" w:rsidR="0028651D" w:rsidRPr="00004470" w:rsidRDefault="0028651D" w:rsidP="0028651D">
      <w:pPr>
        <w:rPr>
          <w:rFonts w:ascii="Century Gothic" w:hAnsi="Century Gothic"/>
          <w:sz w:val="20"/>
          <w:szCs w:val="20"/>
        </w:rPr>
      </w:pPr>
      <w:r w:rsidRPr="00004470">
        <w:rPr>
          <w:rFonts w:ascii="Century Gothic" w:hAnsi="Century Gothic"/>
          <w:sz w:val="20"/>
          <w:szCs w:val="20"/>
        </w:rPr>
        <w:t xml:space="preserve">The BRCGS </w:t>
      </w:r>
      <w:r w:rsidR="006E6B9D" w:rsidRPr="00004470">
        <w:rPr>
          <w:rFonts w:ascii="Century Gothic" w:hAnsi="Century Gothic"/>
          <w:sz w:val="20"/>
          <w:szCs w:val="20"/>
        </w:rPr>
        <w:t>Store</w:t>
      </w:r>
      <w:r w:rsidRPr="00004470">
        <w:rPr>
          <w:rFonts w:ascii="Century Gothic" w:hAnsi="Century Gothic"/>
          <w:sz w:val="20"/>
          <w:szCs w:val="20"/>
        </w:rPr>
        <w:t xml:space="preserve"> has </w:t>
      </w:r>
      <w:r w:rsidR="00835A53" w:rsidRPr="00004470">
        <w:rPr>
          <w:rFonts w:ascii="Century Gothic" w:hAnsi="Century Gothic"/>
          <w:sz w:val="20"/>
          <w:szCs w:val="20"/>
        </w:rPr>
        <w:t>e</w:t>
      </w:r>
      <w:r w:rsidR="00E71726" w:rsidRPr="00004470">
        <w:rPr>
          <w:rFonts w:ascii="Century Gothic" w:hAnsi="Century Gothic"/>
          <w:sz w:val="20"/>
          <w:szCs w:val="20"/>
        </w:rPr>
        <w:t xml:space="preserve">-learning </w:t>
      </w:r>
      <w:r w:rsidRPr="00004470">
        <w:rPr>
          <w:rFonts w:ascii="Century Gothic" w:hAnsi="Century Gothic"/>
          <w:sz w:val="20"/>
          <w:szCs w:val="20"/>
        </w:rPr>
        <w:t xml:space="preserve">courses available to improve the understanding of the requirements for the BRCGS Global Standard </w:t>
      </w:r>
      <w:r w:rsidR="00EE39DF" w:rsidRPr="00004470">
        <w:rPr>
          <w:rFonts w:ascii="Century Gothic" w:hAnsi="Century Gothic"/>
          <w:sz w:val="20"/>
          <w:szCs w:val="20"/>
        </w:rPr>
        <w:t>Gluten-Free</w:t>
      </w:r>
      <w:r w:rsidR="004865B0" w:rsidRPr="00004470">
        <w:rPr>
          <w:rFonts w:ascii="Century Gothic" w:hAnsi="Century Gothic"/>
          <w:sz w:val="20"/>
          <w:szCs w:val="20"/>
        </w:rPr>
        <w:t xml:space="preserve"> </w:t>
      </w:r>
      <w:r w:rsidR="00835A53" w:rsidRPr="00004470">
        <w:rPr>
          <w:rFonts w:ascii="Century Gothic" w:hAnsi="Century Gothic"/>
          <w:sz w:val="20"/>
          <w:szCs w:val="20"/>
        </w:rPr>
        <w:t>(</w:t>
      </w:r>
      <w:r w:rsidRPr="00004470">
        <w:rPr>
          <w:rFonts w:ascii="Century Gothic" w:hAnsi="Century Gothic"/>
          <w:sz w:val="20"/>
          <w:szCs w:val="20"/>
        </w:rPr>
        <w:t xml:space="preserve">Issue </w:t>
      </w:r>
      <w:r w:rsidR="00EE39DF" w:rsidRPr="00004470">
        <w:rPr>
          <w:rFonts w:ascii="Century Gothic" w:hAnsi="Century Gothic"/>
          <w:sz w:val="20"/>
          <w:szCs w:val="20"/>
        </w:rPr>
        <w:t>4</w:t>
      </w:r>
      <w:r w:rsidR="00835A53" w:rsidRPr="00004470">
        <w:rPr>
          <w:rFonts w:ascii="Century Gothic" w:hAnsi="Century Gothic"/>
          <w:sz w:val="20"/>
          <w:szCs w:val="20"/>
        </w:rPr>
        <w:t>)</w:t>
      </w:r>
      <w:r w:rsidRPr="00004470">
        <w:rPr>
          <w:rFonts w:ascii="Century Gothic" w:hAnsi="Century Gothic"/>
          <w:sz w:val="20"/>
          <w:szCs w:val="20"/>
        </w:rPr>
        <w:t xml:space="preserve"> and may be useful for the person using </w:t>
      </w:r>
      <w:r w:rsidR="007100C0" w:rsidRPr="00004470">
        <w:rPr>
          <w:rFonts w:ascii="Century Gothic" w:hAnsi="Century Gothic"/>
          <w:sz w:val="20"/>
          <w:szCs w:val="20"/>
        </w:rPr>
        <w:t>this document</w:t>
      </w:r>
      <w:r w:rsidRPr="00004470">
        <w:rPr>
          <w:rFonts w:ascii="Century Gothic" w:hAnsi="Century Gothic"/>
          <w:sz w:val="20"/>
          <w:szCs w:val="20"/>
        </w:rPr>
        <w:t xml:space="preserve">.  For further information on the courses available please visit the </w:t>
      </w:r>
      <w:hyperlink r:id="rId10" w:history="1">
        <w:r w:rsidRPr="00004470">
          <w:rPr>
            <w:rStyle w:val="Hyperlink"/>
            <w:rFonts w:ascii="Century Gothic" w:hAnsi="Century Gothic"/>
            <w:sz w:val="20"/>
            <w:szCs w:val="20"/>
          </w:rPr>
          <w:t>website</w:t>
        </w:r>
      </w:hyperlink>
      <w:r w:rsidRPr="00004470">
        <w:rPr>
          <w:rFonts w:ascii="Century Gothic" w:hAnsi="Century Gothic"/>
          <w:sz w:val="20"/>
          <w:szCs w:val="20"/>
        </w:rPr>
        <w:t>.</w:t>
      </w:r>
    </w:p>
    <w:p w14:paraId="3AF38B37" w14:textId="77777777" w:rsidR="0028651D" w:rsidRPr="00004470" w:rsidRDefault="0028651D" w:rsidP="0028651D">
      <w:pPr>
        <w:rPr>
          <w:rFonts w:ascii="Century Gothic" w:hAnsi="Century Gothic"/>
          <w:b/>
          <w:sz w:val="20"/>
          <w:szCs w:val="20"/>
        </w:rPr>
      </w:pPr>
      <w:r w:rsidRPr="00004470">
        <w:rPr>
          <w:rFonts w:ascii="Century Gothic" w:hAnsi="Century Gothic"/>
          <w:b/>
          <w:sz w:val="20"/>
          <w:szCs w:val="20"/>
        </w:rPr>
        <w:t>Further Information</w:t>
      </w:r>
    </w:p>
    <w:p w14:paraId="2C309A58" w14:textId="1765887C" w:rsidR="0028651D" w:rsidRPr="00004470" w:rsidRDefault="0028651D" w:rsidP="0028651D">
      <w:pPr>
        <w:rPr>
          <w:rFonts w:ascii="Century Gothic" w:hAnsi="Century Gothic"/>
          <w:sz w:val="20"/>
          <w:szCs w:val="20"/>
        </w:rPr>
      </w:pPr>
      <w:r w:rsidRPr="00004470">
        <w:rPr>
          <w:rFonts w:ascii="Century Gothic" w:hAnsi="Century Gothic"/>
          <w:sz w:val="20"/>
          <w:szCs w:val="20"/>
        </w:rPr>
        <w:t xml:space="preserve">If you have any further questions about </w:t>
      </w:r>
      <w:r w:rsidR="007100C0" w:rsidRPr="00004470">
        <w:rPr>
          <w:rFonts w:ascii="Century Gothic" w:hAnsi="Century Gothic"/>
          <w:sz w:val="20"/>
          <w:szCs w:val="20"/>
        </w:rPr>
        <w:t>this document</w:t>
      </w:r>
      <w:r w:rsidRPr="00004470">
        <w:rPr>
          <w:rFonts w:ascii="Century Gothic" w:hAnsi="Century Gothic"/>
          <w:sz w:val="20"/>
          <w:szCs w:val="20"/>
        </w:rPr>
        <w:t xml:space="preserve"> or the BRCGS Global Standard </w:t>
      </w:r>
      <w:r w:rsidR="004579F0" w:rsidRPr="00004470">
        <w:rPr>
          <w:rFonts w:ascii="Century Gothic" w:hAnsi="Century Gothic"/>
          <w:sz w:val="20"/>
          <w:szCs w:val="20"/>
        </w:rPr>
        <w:t>Gluten-Free</w:t>
      </w:r>
      <w:r w:rsidRPr="00004470">
        <w:rPr>
          <w:rFonts w:ascii="Century Gothic" w:hAnsi="Century Gothic"/>
          <w:sz w:val="20"/>
          <w:szCs w:val="20"/>
        </w:rPr>
        <w:t xml:space="preserve"> </w:t>
      </w:r>
      <w:r w:rsidR="00835A53" w:rsidRPr="00004470">
        <w:rPr>
          <w:rFonts w:ascii="Century Gothic" w:hAnsi="Century Gothic"/>
          <w:sz w:val="20"/>
          <w:szCs w:val="20"/>
        </w:rPr>
        <w:t>(</w:t>
      </w:r>
      <w:r w:rsidRPr="00004470">
        <w:rPr>
          <w:rFonts w:ascii="Century Gothic" w:hAnsi="Century Gothic"/>
          <w:sz w:val="20"/>
          <w:szCs w:val="20"/>
        </w:rPr>
        <w:t xml:space="preserve">Issue </w:t>
      </w:r>
      <w:r w:rsidR="004579F0" w:rsidRPr="00004470">
        <w:rPr>
          <w:rFonts w:ascii="Century Gothic" w:hAnsi="Century Gothic"/>
          <w:sz w:val="20"/>
          <w:szCs w:val="20"/>
        </w:rPr>
        <w:t>4</w:t>
      </w:r>
      <w:r w:rsidR="00835A53" w:rsidRPr="00004470">
        <w:rPr>
          <w:rFonts w:ascii="Century Gothic" w:hAnsi="Century Gothic"/>
          <w:sz w:val="20"/>
          <w:szCs w:val="20"/>
        </w:rPr>
        <w:t>)</w:t>
      </w:r>
      <w:r w:rsidRPr="00004470">
        <w:rPr>
          <w:rFonts w:ascii="Century Gothic" w:hAnsi="Century Gothic"/>
          <w:sz w:val="20"/>
          <w:szCs w:val="20"/>
        </w:rPr>
        <w:t>, please do not hesitate to contact the BRCGS team.</w:t>
      </w:r>
    </w:p>
    <w:p w14:paraId="5F9DE1E2" w14:textId="4E93236E" w:rsidR="00DA6CCC" w:rsidRPr="00416979" w:rsidRDefault="0028651D" w:rsidP="0028651D">
      <w:pPr>
        <w:rPr>
          <w:rStyle w:val="Hyperlink"/>
          <w:rFonts w:ascii="Century Gothic" w:eastAsiaTheme="majorEastAsia" w:hAnsi="Century Gothic"/>
          <w:sz w:val="20"/>
          <w:szCs w:val="20"/>
          <w:lang w:val="fr-FR"/>
        </w:rPr>
      </w:pPr>
      <w:r w:rsidRPr="00416979">
        <w:rPr>
          <w:rFonts w:ascii="Century Gothic" w:hAnsi="Century Gothic"/>
          <w:sz w:val="20"/>
          <w:szCs w:val="20"/>
          <w:lang w:val="fr-FR"/>
        </w:rPr>
        <w:t xml:space="preserve">Email – </w:t>
      </w:r>
      <w:hyperlink r:id="rId11" w:history="1">
        <w:r w:rsidR="004579F0" w:rsidRPr="00416979">
          <w:rPr>
            <w:rStyle w:val="Hyperlink"/>
            <w:rFonts w:ascii="Century Gothic" w:hAnsi="Century Gothic"/>
            <w:sz w:val="20"/>
            <w:szCs w:val="20"/>
            <w:lang w:val="fr-FR"/>
          </w:rPr>
          <w:t>brcgs.</w:t>
        </w:r>
        <w:r w:rsidR="004579F0" w:rsidRPr="00416979">
          <w:rPr>
            <w:rStyle w:val="Hyperlink"/>
            <w:rFonts w:ascii="Century Gothic" w:eastAsiaTheme="majorEastAsia" w:hAnsi="Century Gothic"/>
            <w:sz w:val="20"/>
            <w:szCs w:val="20"/>
            <w:lang w:val="fr-FR"/>
          </w:rPr>
          <w:t>enquiries@lgcgroup.com</w:t>
        </w:r>
      </w:hyperlink>
    </w:p>
    <w:p w14:paraId="7DC30740" w14:textId="77777777" w:rsidR="00DA6CCC" w:rsidRPr="00416979" w:rsidRDefault="00DA6CCC">
      <w:pPr>
        <w:rPr>
          <w:rStyle w:val="Hyperlink"/>
          <w:rFonts w:ascii="Century Gothic" w:eastAsiaTheme="majorEastAsia" w:hAnsi="Century Gothic"/>
          <w:sz w:val="20"/>
          <w:szCs w:val="20"/>
          <w:lang w:val="fr-FR"/>
        </w:rPr>
      </w:pPr>
      <w:r w:rsidRPr="00416979">
        <w:rPr>
          <w:rStyle w:val="Hyperlink"/>
          <w:rFonts w:ascii="Century Gothic" w:eastAsiaTheme="majorEastAsia" w:hAnsi="Century Gothic"/>
          <w:sz w:val="20"/>
          <w:szCs w:val="20"/>
          <w:lang w:val="fr-FR"/>
        </w:rPr>
        <w:br w:type="page"/>
      </w:r>
    </w:p>
    <w:p w14:paraId="69469FFC" w14:textId="62A7B13D" w:rsidR="009337CC" w:rsidRPr="007100C0" w:rsidRDefault="009337CC" w:rsidP="009337CC">
      <w:pPr>
        <w:rPr>
          <w:rFonts w:ascii="Century Gothic" w:hAnsi="Century Gothic" w:cstheme="minorHAnsi"/>
          <w:sz w:val="20"/>
          <w:szCs w:val="20"/>
          <w:lang w:val="fr-FR"/>
        </w:rPr>
      </w:pPr>
      <w:r w:rsidRPr="007100C0">
        <w:rPr>
          <w:rFonts w:ascii="Century Gothic" w:hAnsi="Century Gothic" w:cstheme="minorHAnsi"/>
          <w:sz w:val="20"/>
          <w:szCs w:val="20"/>
          <w:lang w:val="fr-FR"/>
        </w:rPr>
        <w:lastRenderedPageBreak/>
        <w:t>Change log</w:t>
      </w:r>
      <w:r w:rsidR="00440211" w:rsidRPr="007100C0">
        <w:rPr>
          <w:rFonts w:ascii="Century Gothic" w:hAnsi="Century Gothic" w:cstheme="minorHAnsi"/>
          <w:sz w:val="20"/>
          <w:szCs w:val="20"/>
          <w:lang w:val="fr-FR"/>
        </w:rPr>
        <w:t>:</w:t>
      </w:r>
      <w:r w:rsidRPr="007100C0">
        <w:rPr>
          <w:rFonts w:ascii="Century Gothic" w:hAnsi="Century Gothic" w:cstheme="minorHAnsi"/>
          <w:sz w:val="20"/>
          <w:szCs w:val="20"/>
          <w:lang w:val="fr-FR"/>
        </w:rPr>
        <w:t xml:space="preserv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13"/>
        <w:gridCol w:w="1388"/>
        <w:gridCol w:w="6259"/>
      </w:tblGrid>
      <w:tr w:rsidR="00622DD5" w:rsidRPr="007100C0" w14:paraId="651FA307" w14:textId="77777777" w:rsidTr="00340758">
        <w:tc>
          <w:tcPr>
            <w:tcW w:w="1413" w:type="dxa"/>
          </w:tcPr>
          <w:p w14:paraId="5574712B" w14:textId="4103F1D4" w:rsidR="009337CC" w:rsidRPr="007100C0" w:rsidRDefault="00FD4436" w:rsidP="00987CC6">
            <w:pPr>
              <w:spacing w:before="120" w:after="120"/>
              <w:jc w:val="center"/>
              <w:rPr>
                <w:rFonts w:ascii="Century Gothic" w:hAnsi="Century Gothic" w:cstheme="minorHAnsi"/>
                <w:sz w:val="20"/>
                <w:szCs w:val="20"/>
              </w:rPr>
            </w:pPr>
            <w:r w:rsidRPr="007100C0">
              <w:rPr>
                <w:rFonts w:ascii="Century Gothic" w:hAnsi="Century Gothic" w:cstheme="minorHAnsi"/>
                <w:sz w:val="20"/>
                <w:szCs w:val="20"/>
              </w:rPr>
              <w:t>Version</w:t>
            </w:r>
            <w:r w:rsidR="009337CC" w:rsidRPr="007100C0">
              <w:rPr>
                <w:rFonts w:ascii="Century Gothic" w:hAnsi="Century Gothic" w:cstheme="minorHAnsi"/>
                <w:sz w:val="20"/>
                <w:szCs w:val="20"/>
              </w:rPr>
              <w:t xml:space="preserve"> </w:t>
            </w:r>
            <w:r w:rsidR="00340758" w:rsidRPr="007100C0">
              <w:rPr>
                <w:rFonts w:ascii="Century Gothic" w:hAnsi="Century Gothic" w:cstheme="minorHAnsi"/>
                <w:sz w:val="20"/>
                <w:szCs w:val="20"/>
              </w:rPr>
              <w:t>no.</w:t>
            </w:r>
          </w:p>
        </w:tc>
        <w:tc>
          <w:tcPr>
            <w:tcW w:w="1388" w:type="dxa"/>
          </w:tcPr>
          <w:p w14:paraId="6F266AAA" w14:textId="3CBF2B6B" w:rsidR="009337CC" w:rsidRPr="007100C0" w:rsidRDefault="009337CC" w:rsidP="00987CC6">
            <w:pPr>
              <w:spacing w:before="120" w:after="120"/>
              <w:jc w:val="center"/>
              <w:rPr>
                <w:rFonts w:ascii="Century Gothic" w:hAnsi="Century Gothic" w:cstheme="minorHAnsi"/>
                <w:sz w:val="20"/>
                <w:szCs w:val="20"/>
              </w:rPr>
            </w:pPr>
            <w:r w:rsidRPr="007100C0">
              <w:rPr>
                <w:rFonts w:ascii="Century Gothic" w:hAnsi="Century Gothic" w:cstheme="minorHAnsi"/>
                <w:sz w:val="20"/>
                <w:szCs w:val="20"/>
              </w:rPr>
              <w:t>Date</w:t>
            </w:r>
          </w:p>
        </w:tc>
        <w:tc>
          <w:tcPr>
            <w:tcW w:w="6259" w:type="dxa"/>
          </w:tcPr>
          <w:p w14:paraId="2FD6F91D" w14:textId="4F61191F" w:rsidR="009337CC" w:rsidRPr="007100C0" w:rsidRDefault="009337CC" w:rsidP="00987CC6">
            <w:pPr>
              <w:spacing w:before="120" w:after="120"/>
              <w:jc w:val="center"/>
              <w:rPr>
                <w:rFonts w:ascii="Century Gothic" w:hAnsi="Century Gothic" w:cstheme="minorHAnsi"/>
                <w:sz w:val="20"/>
                <w:szCs w:val="20"/>
              </w:rPr>
            </w:pPr>
            <w:r w:rsidRPr="007100C0">
              <w:rPr>
                <w:rFonts w:ascii="Century Gothic" w:hAnsi="Century Gothic" w:cstheme="minorHAnsi"/>
                <w:sz w:val="20"/>
                <w:szCs w:val="20"/>
              </w:rPr>
              <w:t>Description</w:t>
            </w:r>
          </w:p>
        </w:tc>
      </w:tr>
      <w:tr w:rsidR="00622DD5" w:rsidRPr="007100C0" w14:paraId="0712C8AD" w14:textId="77777777" w:rsidTr="00340758">
        <w:tc>
          <w:tcPr>
            <w:tcW w:w="1413" w:type="dxa"/>
          </w:tcPr>
          <w:p w14:paraId="09BE270D" w14:textId="5306F7CB" w:rsidR="009337CC" w:rsidRPr="007100C0" w:rsidRDefault="00CC4B81" w:rsidP="00987CC6">
            <w:pPr>
              <w:spacing w:before="120" w:after="120"/>
              <w:jc w:val="center"/>
              <w:rPr>
                <w:rFonts w:ascii="Century Gothic" w:hAnsi="Century Gothic" w:cstheme="minorHAnsi"/>
                <w:sz w:val="20"/>
                <w:szCs w:val="20"/>
              </w:rPr>
            </w:pPr>
            <w:r w:rsidRPr="007100C0">
              <w:rPr>
                <w:rFonts w:ascii="Century Gothic" w:hAnsi="Century Gothic" w:cstheme="minorHAnsi"/>
                <w:sz w:val="20"/>
                <w:szCs w:val="20"/>
              </w:rPr>
              <w:t>1</w:t>
            </w:r>
          </w:p>
        </w:tc>
        <w:tc>
          <w:tcPr>
            <w:tcW w:w="1388" w:type="dxa"/>
          </w:tcPr>
          <w:p w14:paraId="5EECD997" w14:textId="4C249685" w:rsidR="009337CC" w:rsidRPr="007100C0" w:rsidRDefault="00241432" w:rsidP="00987CC6">
            <w:pPr>
              <w:spacing w:before="120" w:after="120"/>
              <w:jc w:val="center"/>
              <w:rPr>
                <w:rFonts w:ascii="Century Gothic" w:hAnsi="Century Gothic" w:cstheme="minorHAnsi"/>
                <w:sz w:val="20"/>
                <w:szCs w:val="20"/>
              </w:rPr>
            </w:pPr>
            <w:r w:rsidRPr="007100C0">
              <w:rPr>
                <w:rFonts w:ascii="Century Gothic" w:hAnsi="Century Gothic" w:cstheme="minorHAnsi"/>
                <w:sz w:val="20"/>
                <w:szCs w:val="20"/>
              </w:rPr>
              <w:t>14</w:t>
            </w:r>
            <w:r w:rsidR="00CC4B81" w:rsidRPr="007100C0">
              <w:rPr>
                <w:rFonts w:ascii="Century Gothic" w:hAnsi="Century Gothic" w:cstheme="minorHAnsi"/>
                <w:sz w:val="20"/>
                <w:szCs w:val="20"/>
              </w:rPr>
              <w:t>/0</w:t>
            </w:r>
            <w:r w:rsidRPr="007100C0">
              <w:rPr>
                <w:rFonts w:ascii="Century Gothic" w:hAnsi="Century Gothic" w:cstheme="minorHAnsi"/>
                <w:sz w:val="20"/>
                <w:szCs w:val="20"/>
              </w:rPr>
              <w:t>2</w:t>
            </w:r>
            <w:r w:rsidR="00CC4B81" w:rsidRPr="007100C0">
              <w:rPr>
                <w:rFonts w:ascii="Century Gothic" w:hAnsi="Century Gothic" w:cstheme="minorHAnsi"/>
                <w:sz w:val="20"/>
                <w:szCs w:val="20"/>
              </w:rPr>
              <w:t>/202</w:t>
            </w:r>
            <w:r w:rsidRPr="007100C0">
              <w:rPr>
                <w:rFonts w:ascii="Century Gothic" w:hAnsi="Century Gothic" w:cstheme="minorHAnsi"/>
                <w:sz w:val="20"/>
                <w:szCs w:val="20"/>
              </w:rPr>
              <w:t>4</w:t>
            </w:r>
          </w:p>
        </w:tc>
        <w:tc>
          <w:tcPr>
            <w:tcW w:w="6259" w:type="dxa"/>
          </w:tcPr>
          <w:p w14:paraId="3F6454B7" w14:textId="403B6060" w:rsidR="009337CC" w:rsidRPr="007100C0" w:rsidRDefault="00CC4B81" w:rsidP="00987CC6">
            <w:pPr>
              <w:spacing w:before="120" w:after="120"/>
              <w:jc w:val="center"/>
              <w:rPr>
                <w:rFonts w:ascii="Century Gothic" w:hAnsi="Century Gothic" w:cstheme="minorHAnsi"/>
                <w:sz w:val="20"/>
                <w:szCs w:val="20"/>
              </w:rPr>
            </w:pPr>
            <w:r w:rsidRPr="007100C0">
              <w:rPr>
                <w:rFonts w:ascii="Century Gothic" w:hAnsi="Century Gothic" w:cstheme="minorHAnsi"/>
                <w:sz w:val="20"/>
                <w:szCs w:val="20"/>
              </w:rPr>
              <w:t xml:space="preserve">New for Issue </w:t>
            </w:r>
            <w:r w:rsidR="00B634F2" w:rsidRPr="007100C0">
              <w:rPr>
                <w:rFonts w:ascii="Century Gothic" w:hAnsi="Century Gothic" w:cstheme="minorHAnsi"/>
                <w:sz w:val="20"/>
                <w:szCs w:val="20"/>
              </w:rPr>
              <w:t>4</w:t>
            </w:r>
            <w:r w:rsidR="00763EC5">
              <w:rPr>
                <w:rFonts w:ascii="Century Gothic" w:hAnsi="Century Gothic" w:cstheme="minorHAnsi"/>
                <w:sz w:val="20"/>
                <w:szCs w:val="20"/>
              </w:rPr>
              <w:t>.</w:t>
            </w:r>
          </w:p>
        </w:tc>
      </w:tr>
      <w:tr w:rsidR="00622DD5" w:rsidRPr="007100C0" w14:paraId="0782D766" w14:textId="77777777" w:rsidTr="00340758">
        <w:tc>
          <w:tcPr>
            <w:tcW w:w="1413" w:type="dxa"/>
          </w:tcPr>
          <w:p w14:paraId="76A9404E" w14:textId="56691499" w:rsidR="009337CC" w:rsidRPr="007100C0" w:rsidRDefault="00664A3E" w:rsidP="00664A3E">
            <w:pPr>
              <w:spacing w:before="120" w:after="120"/>
              <w:jc w:val="center"/>
              <w:rPr>
                <w:rFonts w:ascii="Century Gothic" w:hAnsi="Century Gothic" w:cstheme="minorHAnsi"/>
                <w:sz w:val="20"/>
                <w:szCs w:val="20"/>
              </w:rPr>
            </w:pPr>
            <w:r>
              <w:rPr>
                <w:rFonts w:ascii="Century Gothic" w:hAnsi="Century Gothic" w:cstheme="minorHAnsi"/>
                <w:sz w:val="20"/>
                <w:szCs w:val="20"/>
              </w:rPr>
              <w:t>1.1</w:t>
            </w:r>
          </w:p>
        </w:tc>
        <w:tc>
          <w:tcPr>
            <w:tcW w:w="1388" w:type="dxa"/>
          </w:tcPr>
          <w:p w14:paraId="5614D7A9" w14:textId="2F42A079" w:rsidR="009337CC" w:rsidRPr="007100C0" w:rsidRDefault="00664A3E" w:rsidP="00664A3E">
            <w:pPr>
              <w:spacing w:before="120" w:after="120"/>
              <w:jc w:val="center"/>
              <w:rPr>
                <w:rFonts w:ascii="Century Gothic" w:hAnsi="Century Gothic" w:cstheme="minorHAnsi"/>
                <w:sz w:val="20"/>
                <w:szCs w:val="20"/>
              </w:rPr>
            </w:pPr>
            <w:r>
              <w:rPr>
                <w:rFonts w:ascii="Century Gothic" w:hAnsi="Century Gothic" w:cstheme="minorHAnsi"/>
                <w:sz w:val="20"/>
                <w:szCs w:val="20"/>
              </w:rPr>
              <w:t>22/05/2025</w:t>
            </w:r>
          </w:p>
        </w:tc>
        <w:tc>
          <w:tcPr>
            <w:tcW w:w="6259" w:type="dxa"/>
          </w:tcPr>
          <w:p w14:paraId="78A25AD0" w14:textId="6659C1F7" w:rsidR="009337CC" w:rsidRPr="007100C0" w:rsidRDefault="00664A3E" w:rsidP="00664A3E">
            <w:pPr>
              <w:spacing w:before="120" w:after="120"/>
              <w:jc w:val="center"/>
              <w:rPr>
                <w:rFonts w:ascii="Century Gothic" w:hAnsi="Century Gothic" w:cstheme="minorHAnsi"/>
                <w:sz w:val="20"/>
                <w:szCs w:val="20"/>
              </w:rPr>
            </w:pPr>
            <w:r>
              <w:rPr>
                <w:rFonts w:ascii="Century Gothic" w:hAnsi="Century Gothic" w:cstheme="minorHAnsi"/>
                <w:sz w:val="20"/>
                <w:szCs w:val="20"/>
              </w:rPr>
              <w:t>Correction to the Integrity email address in clause</w:t>
            </w:r>
            <w:r w:rsidR="00F046EC">
              <w:rPr>
                <w:rFonts w:ascii="Century Gothic" w:hAnsi="Century Gothic" w:cstheme="minorHAnsi"/>
                <w:sz w:val="20"/>
                <w:szCs w:val="20"/>
              </w:rPr>
              <w:t xml:space="preserve"> 3.8.1</w:t>
            </w:r>
          </w:p>
        </w:tc>
      </w:tr>
      <w:tr w:rsidR="00664A3E" w:rsidRPr="007100C0" w14:paraId="09C011A3" w14:textId="77777777" w:rsidTr="00340758">
        <w:tc>
          <w:tcPr>
            <w:tcW w:w="1413" w:type="dxa"/>
          </w:tcPr>
          <w:p w14:paraId="0801D51F" w14:textId="77777777" w:rsidR="00664A3E" w:rsidRPr="007100C0" w:rsidRDefault="00664A3E" w:rsidP="00664A3E">
            <w:pPr>
              <w:spacing w:before="120" w:after="120"/>
              <w:jc w:val="center"/>
              <w:rPr>
                <w:rFonts w:ascii="Century Gothic" w:hAnsi="Century Gothic" w:cstheme="minorHAnsi"/>
                <w:sz w:val="20"/>
                <w:szCs w:val="20"/>
              </w:rPr>
            </w:pPr>
          </w:p>
        </w:tc>
        <w:tc>
          <w:tcPr>
            <w:tcW w:w="1388" w:type="dxa"/>
          </w:tcPr>
          <w:p w14:paraId="4959C474" w14:textId="77777777" w:rsidR="00664A3E" w:rsidRPr="007100C0" w:rsidRDefault="00664A3E" w:rsidP="00664A3E">
            <w:pPr>
              <w:spacing w:before="120" w:after="120"/>
              <w:jc w:val="center"/>
              <w:rPr>
                <w:rFonts w:ascii="Century Gothic" w:hAnsi="Century Gothic" w:cstheme="minorHAnsi"/>
                <w:sz w:val="20"/>
                <w:szCs w:val="20"/>
              </w:rPr>
            </w:pPr>
          </w:p>
        </w:tc>
        <w:tc>
          <w:tcPr>
            <w:tcW w:w="6259" w:type="dxa"/>
          </w:tcPr>
          <w:p w14:paraId="13D266D7" w14:textId="77777777" w:rsidR="00664A3E" w:rsidRPr="007100C0" w:rsidRDefault="00664A3E" w:rsidP="00664A3E">
            <w:pPr>
              <w:spacing w:before="120" w:after="120"/>
              <w:jc w:val="center"/>
              <w:rPr>
                <w:rFonts w:ascii="Century Gothic" w:hAnsi="Century Gothic" w:cstheme="minorHAnsi"/>
                <w:sz w:val="20"/>
                <w:szCs w:val="20"/>
              </w:rPr>
            </w:pPr>
          </w:p>
        </w:tc>
      </w:tr>
    </w:tbl>
    <w:p w14:paraId="1CB268B6" w14:textId="77777777" w:rsidR="008F6F42" w:rsidRPr="007100C0" w:rsidRDefault="008F6F42" w:rsidP="00DF4FB3">
      <w:pPr>
        <w:spacing w:after="0" w:line="240" w:lineRule="auto"/>
        <w:rPr>
          <w:rFonts w:ascii="Century Gothic" w:hAnsi="Century Gothic" w:cstheme="minorHAnsi"/>
          <w:sz w:val="20"/>
          <w:szCs w:val="20"/>
        </w:rPr>
      </w:pPr>
    </w:p>
    <w:p w14:paraId="719FFCDD" w14:textId="77777777" w:rsidR="00DF4FB3" w:rsidRPr="007100C0" w:rsidRDefault="00DF4FB3" w:rsidP="009337CC">
      <w:pPr>
        <w:rPr>
          <w:rFonts w:ascii="Century Gothic" w:hAnsi="Century Gothic" w:cstheme="minorHAnsi"/>
        </w:rPr>
      </w:pPr>
    </w:p>
    <w:p w14:paraId="6D7A468D" w14:textId="77777777" w:rsidR="009E5193" w:rsidRPr="00416979" w:rsidRDefault="009337CC" w:rsidP="009337CC">
      <w:pPr>
        <w:rPr>
          <w:rFonts w:ascii="Century Gothic" w:hAnsi="Century Gothic" w:cstheme="minorHAnsi"/>
        </w:rPr>
      </w:pPr>
      <w:r w:rsidRPr="00416979">
        <w:rPr>
          <w:rFonts w:ascii="Century Gothic" w:hAnsi="Century Gothic" w:cstheme="minorHAnsi"/>
        </w:rPr>
        <w:br w:type="page"/>
      </w:r>
    </w:p>
    <w:p w14:paraId="27BD08B0" w14:textId="77777777" w:rsidR="0051786F" w:rsidRPr="007100C0" w:rsidRDefault="0051786F" w:rsidP="0051786F">
      <w:pPr>
        <w:widowControl w:val="0"/>
        <w:autoSpaceDE w:val="0"/>
        <w:autoSpaceDN w:val="0"/>
        <w:spacing w:after="0" w:line="240" w:lineRule="auto"/>
        <w:outlineLvl w:val="1"/>
        <w:rPr>
          <w:rFonts w:ascii="Century Gothic" w:eastAsia="Arial" w:hAnsi="Century Gothic" w:cs="Arial"/>
          <w:bCs/>
          <w:sz w:val="26"/>
          <w:szCs w:val="14"/>
          <w:lang w:val="en-US"/>
        </w:rPr>
      </w:pPr>
      <w:r w:rsidRPr="007100C0">
        <w:rPr>
          <w:rFonts w:ascii="Century Gothic" w:eastAsia="Arial" w:hAnsi="Century Gothic" w:cs="Arial"/>
          <w:bCs/>
          <w:sz w:val="26"/>
          <w:szCs w:val="14"/>
          <w:lang w:val="en-US"/>
        </w:rPr>
        <w:lastRenderedPageBreak/>
        <w:t>1 Senior management commitment</w:t>
      </w:r>
    </w:p>
    <w:p w14:paraId="1A031B43" w14:textId="77777777" w:rsidR="0051786F" w:rsidRPr="007100C0" w:rsidRDefault="0051786F" w:rsidP="0051786F">
      <w:pPr>
        <w:keepNext/>
        <w:keepLines/>
        <w:spacing w:before="40" w:after="0" w:line="259" w:lineRule="auto"/>
        <w:outlineLvl w:val="3"/>
        <w:rPr>
          <w:rFonts w:ascii="Century Gothic" w:eastAsia="Times New Roman" w:hAnsi="Century Gothic" w:cs="Times New Roman"/>
          <w:b/>
          <w:iCs/>
          <w:color w:val="000000"/>
          <w:kern w:val="2"/>
          <w14:ligatures w14:val="standardContextual"/>
        </w:rPr>
      </w:pPr>
      <w:r w:rsidRPr="007100C0">
        <w:rPr>
          <w:rFonts w:ascii="Century Gothic" w:eastAsia="Times New Roman" w:hAnsi="Century Gothic" w:cs="Times New Roman"/>
          <w:b/>
          <w:iCs/>
          <w:color w:val="000000"/>
          <w:kern w:val="2"/>
          <w14:ligatures w14:val="standardContextual"/>
        </w:rPr>
        <w:t>1.1 Commitment to the gluten-free management system</w:t>
      </w:r>
      <w:r w:rsidRPr="007100C0" w:rsidDel="00911465">
        <w:rPr>
          <w:rFonts w:ascii="Century Gothic" w:eastAsia="Times New Roman" w:hAnsi="Century Gothic" w:cs="Times New Roman"/>
          <w:b/>
          <w:iCs/>
          <w:color w:val="000000"/>
          <w:kern w:val="2"/>
          <w14:ligatures w14:val="standardContextual"/>
        </w:rPr>
        <w:t xml:space="preserve"> </w:t>
      </w:r>
    </w:p>
    <w:tbl>
      <w:tblPr>
        <w:tblStyle w:val="TableGrid"/>
        <w:tblW w:w="9304" w:type="dxa"/>
        <w:tblLayout w:type="fixed"/>
        <w:tblLook w:val="04A0" w:firstRow="1" w:lastRow="0" w:firstColumn="1" w:lastColumn="0" w:noHBand="0" w:noVBand="1"/>
      </w:tblPr>
      <w:tblGrid>
        <w:gridCol w:w="1413"/>
        <w:gridCol w:w="4394"/>
        <w:gridCol w:w="1276"/>
        <w:gridCol w:w="2221"/>
      </w:tblGrid>
      <w:tr w:rsidR="002205E2" w:rsidRPr="007100C0" w14:paraId="56B61AD8" w14:textId="77777777" w:rsidTr="003F3D8D">
        <w:trPr>
          <w:trHeight w:val="397"/>
        </w:trPr>
        <w:tc>
          <w:tcPr>
            <w:tcW w:w="1413" w:type="dxa"/>
            <w:shd w:val="clear" w:color="auto" w:fill="808080" w:themeFill="background1" w:themeFillShade="80"/>
            <w:vAlign w:val="center"/>
          </w:tcPr>
          <w:p w14:paraId="04398C38" w14:textId="77777777" w:rsidR="00571A32" w:rsidRPr="007100C0" w:rsidRDefault="00571A32" w:rsidP="00AA0919">
            <w:pPr>
              <w:spacing w:line="259" w:lineRule="auto"/>
              <w:rPr>
                <w:rFonts w:ascii="Century Gothic" w:eastAsia="Calibri" w:hAnsi="Century Gothic" w:cs="Calibri"/>
                <w:b/>
                <w:bCs/>
                <w:color w:val="FFFFFF" w:themeColor="background1"/>
                <w:kern w:val="2"/>
                <w:sz w:val="20"/>
                <w:lang w:val="en-CA"/>
                <w14:ligatures w14:val="standardContextual"/>
              </w:rPr>
            </w:pPr>
            <w:bookmarkStart w:id="0" w:name="_Hlk127957535"/>
            <w:r w:rsidRPr="007100C0">
              <w:rPr>
                <w:rFonts w:ascii="Century Gothic" w:eastAsia="Calibri" w:hAnsi="Century Gothic" w:cs="Calibri"/>
                <w:b/>
                <w:bCs/>
                <w:color w:val="FFFFFF" w:themeColor="background1"/>
                <w:kern w:val="2"/>
                <w:sz w:val="20"/>
                <w:lang w:val="en-CA"/>
                <w14:ligatures w14:val="standardContextual"/>
              </w:rPr>
              <w:t>Clause</w:t>
            </w:r>
          </w:p>
        </w:tc>
        <w:tc>
          <w:tcPr>
            <w:tcW w:w="4394" w:type="dxa"/>
            <w:shd w:val="clear" w:color="auto" w:fill="808080" w:themeFill="background1" w:themeFillShade="80"/>
            <w:vAlign w:val="center"/>
          </w:tcPr>
          <w:p w14:paraId="3B5F32EB" w14:textId="77777777" w:rsidR="00571A32" w:rsidRPr="007100C0" w:rsidRDefault="00571A32" w:rsidP="00AA0919">
            <w:pPr>
              <w:spacing w:line="259" w:lineRule="auto"/>
              <w:rPr>
                <w:rFonts w:ascii="Century Gothic" w:eastAsia="Calibri" w:hAnsi="Century Gothic" w:cs="Calibri"/>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4E313A03" w14:textId="0AE42BBC" w:rsidR="00571A32" w:rsidRPr="007100C0" w:rsidRDefault="009C7FC6" w:rsidP="00AA0919">
            <w:pPr>
              <w:spacing w:line="259" w:lineRule="auto"/>
              <w:rPr>
                <w:rFonts w:ascii="Century Gothic" w:eastAsia="Calibri" w:hAnsi="Century Gothic" w:cs="Calibri"/>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21" w:type="dxa"/>
            <w:shd w:val="clear" w:color="auto" w:fill="808080" w:themeFill="background1" w:themeFillShade="80"/>
            <w:vAlign w:val="center"/>
          </w:tcPr>
          <w:p w14:paraId="2EC500A2" w14:textId="4F4969F4" w:rsidR="00571A32" w:rsidRPr="007100C0" w:rsidRDefault="009C7FC6" w:rsidP="00AA0919">
            <w:pPr>
              <w:spacing w:line="259" w:lineRule="auto"/>
              <w:rPr>
                <w:rFonts w:ascii="Century Gothic" w:eastAsia="Calibri" w:hAnsi="Century Gothic" w:cs="Calibri"/>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bookmarkEnd w:id="0"/>
      <w:tr w:rsidR="00571A32" w:rsidRPr="007100C0" w14:paraId="5023A7E7" w14:textId="77777777" w:rsidTr="003F3D8D">
        <w:trPr>
          <w:trHeight w:val="397"/>
        </w:trPr>
        <w:tc>
          <w:tcPr>
            <w:tcW w:w="1413" w:type="dxa"/>
            <w:shd w:val="clear" w:color="auto" w:fill="D9D9D9" w:themeFill="background1" w:themeFillShade="D9"/>
          </w:tcPr>
          <w:p w14:paraId="2330C210" w14:textId="77777777" w:rsidR="00571A32" w:rsidRPr="007100C0" w:rsidDel="00A068A0" w:rsidRDefault="00571A32" w:rsidP="0051786F">
            <w:pPr>
              <w:spacing w:after="240" w:line="259" w:lineRule="auto"/>
              <w:rPr>
                <w:rFonts w:ascii="Century Gothic" w:eastAsia="Calibri" w:hAnsi="Century Gothic" w:cs="Times New Roman"/>
                <w:kern w:val="2"/>
                <w:sz w:val="16"/>
                <w:szCs w:val="16"/>
                <w:lang w:val="en-CA"/>
                <w14:ligatures w14:val="standardContextual"/>
              </w:rPr>
            </w:pPr>
            <w:r w:rsidRPr="007100C0">
              <w:rPr>
                <w:rFonts w:ascii="Century Gothic" w:eastAsia="Calibri" w:hAnsi="Century Gothic" w:cs="Calibri"/>
                <w:kern w:val="2"/>
                <w:sz w:val="20"/>
                <w:lang w:val="en-CA"/>
                <w14:ligatures w14:val="standardContextual"/>
              </w:rPr>
              <w:t>1.1.1</w:t>
            </w:r>
          </w:p>
        </w:tc>
        <w:tc>
          <w:tcPr>
            <w:tcW w:w="4394" w:type="dxa"/>
            <w:vAlign w:val="center"/>
          </w:tcPr>
          <w:p w14:paraId="2091A161" w14:textId="77777777" w:rsidR="00571A32" w:rsidRPr="007100C0" w:rsidRDefault="00571A32" w:rsidP="0051786F">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 xml:space="preserve">The site shall have a policy that confirms: </w:t>
            </w:r>
          </w:p>
          <w:p w14:paraId="0DE8B73F" w14:textId="77777777" w:rsidR="00571A32" w:rsidRPr="007100C0" w:rsidRDefault="00571A32" w:rsidP="00577A4D">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the senior management’s full support for developing, implementing, continuously improving and maintaining an effective gluten-free management system</w:t>
            </w:r>
          </w:p>
          <w:p w14:paraId="60F4F73A" w14:textId="77777777" w:rsidR="00571A32" w:rsidRPr="007100C0" w:rsidRDefault="00571A32" w:rsidP="00577A4D">
            <w:pPr>
              <w:numPr>
                <w:ilvl w:val="0"/>
                <w:numId w:val="4"/>
              </w:numPr>
              <w:spacing w:after="120"/>
              <w:ind w:left="357" w:hanging="357"/>
              <w:contextualSpacing/>
              <w:rPr>
                <w:rFonts w:ascii="Century Gothic" w:eastAsia="Calibri" w:hAnsi="Century Gothic" w:cs="Calibri"/>
                <w:sz w:val="20"/>
              </w:rPr>
            </w:pPr>
            <w:r w:rsidRPr="007100C0">
              <w:rPr>
                <w:rFonts w:ascii="Century Gothic" w:eastAsia="Calibri" w:hAnsi="Century Gothic" w:cs="Calibri"/>
                <w:sz w:val="20"/>
              </w:rPr>
              <w:t>the site’s commitment to producing gluten-free products in conformity with all requirements of the Standard.</w:t>
            </w:r>
          </w:p>
          <w:p w14:paraId="5D3083CA" w14:textId="77777777" w:rsidR="00F86371" w:rsidRPr="007100C0" w:rsidRDefault="00F86371" w:rsidP="00F86371">
            <w:pPr>
              <w:spacing w:after="120"/>
              <w:contextualSpacing/>
              <w:rPr>
                <w:rFonts w:ascii="Century Gothic" w:eastAsia="Calibri" w:hAnsi="Century Gothic" w:cs="Calibri"/>
                <w:sz w:val="20"/>
              </w:rPr>
            </w:pPr>
          </w:p>
          <w:p w14:paraId="608E9FCF" w14:textId="77777777" w:rsidR="00F86371" w:rsidRPr="007100C0" w:rsidRDefault="00F86371" w:rsidP="00F86371">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policy shall be signed and dated by a representative of the senior management at the site with authority to ensure adherence to responsibilities described in this section.</w:t>
            </w:r>
          </w:p>
          <w:p w14:paraId="5A95C4CE" w14:textId="77777777" w:rsidR="00F86371" w:rsidRPr="007100C0" w:rsidRDefault="00F86371" w:rsidP="00F86371">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policy shall be:</w:t>
            </w:r>
          </w:p>
          <w:p w14:paraId="1CC7F09C" w14:textId="3EABEF4C" w:rsidR="00F86371" w:rsidRPr="007100C0" w:rsidRDefault="00F86371" w:rsidP="00577A4D">
            <w:pPr>
              <w:pStyle w:val="ListParagraph"/>
              <w:numPr>
                <w:ilvl w:val="0"/>
                <w:numId w:val="19"/>
              </w:numPr>
              <w:spacing w:after="120"/>
              <w:ind w:left="357" w:hanging="357"/>
              <w:rPr>
                <w:rFonts w:ascii="Century Gothic" w:eastAsia="Calibri" w:hAnsi="Century Gothic" w:cs="Calibri"/>
                <w:sz w:val="20"/>
              </w:rPr>
            </w:pPr>
            <w:r w:rsidRPr="007100C0">
              <w:rPr>
                <w:rFonts w:ascii="Century Gothic" w:eastAsia="Calibri" w:hAnsi="Century Gothic" w:cs="Calibri"/>
                <w:sz w:val="20"/>
              </w:rPr>
              <w:t>renewed on an annual basis</w:t>
            </w:r>
          </w:p>
          <w:p w14:paraId="63684944" w14:textId="77777777" w:rsidR="00F86371" w:rsidRPr="007100C0" w:rsidRDefault="00F86371" w:rsidP="00577A4D">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renewed if the senior management representative is replaced</w:t>
            </w:r>
          </w:p>
          <w:p w14:paraId="2E4532DF" w14:textId="23036BD4" w:rsidR="00F86371" w:rsidRPr="007100C0" w:rsidRDefault="00F86371" w:rsidP="00577A4D">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communicated to all staff.</w:t>
            </w:r>
          </w:p>
        </w:tc>
        <w:tc>
          <w:tcPr>
            <w:tcW w:w="1276" w:type="dxa"/>
          </w:tcPr>
          <w:p w14:paraId="4864D8E4" w14:textId="28F1D53F" w:rsidR="00571A32" w:rsidRPr="007100C0" w:rsidRDefault="00571A32" w:rsidP="00875A4C">
            <w:pPr>
              <w:spacing w:after="120"/>
              <w:contextualSpacing/>
              <w:rPr>
                <w:rFonts w:ascii="Century Gothic" w:eastAsia="Calibri" w:hAnsi="Century Gothic" w:cs="Calibri"/>
                <w:sz w:val="20"/>
              </w:rPr>
            </w:pPr>
          </w:p>
        </w:tc>
        <w:tc>
          <w:tcPr>
            <w:tcW w:w="2221" w:type="dxa"/>
          </w:tcPr>
          <w:p w14:paraId="7F1E800E" w14:textId="0EFB8D4C" w:rsidR="00571A32" w:rsidRPr="007100C0" w:rsidRDefault="00571A32" w:rsidP="00875A4C">
            <w:pPr>
              <w:spacing w:after="120"/>
              <w:contextualSpacing/>
              <w:rPr>
                <w:rFonts w:ascii="Century Gothic" w:eastAsia="Calibri" w:hAnsi="Century Gothic" w:cs="Calibri"/>
                <w:sz w:val="20"/>
              </w:rPr>
            </w:pPr>
          </w:p>
        </w:tc>
      </w:tr>
      <w:tr w:rsidR="0004491C" w:rsidRPr="007100C0" w14:paraId="20DEB4C8" w14:textId="77777777" w:rsidTr="003F3D8D">
        <w:trPr>
          <w:trHeight w:val="397"/>
        </w:trPr>
        <w:tc>
          <w:tcPr>
            <w:tcW w:w="1413" w:type="dxa"/>
            <w:shd w:val="clear" w:color="auto" w:fill="D9D9D9" w:themeFill="background1" w:themeFillShade="D9"/>
          </w:tcPr>
          <w:p w14:paraId="02ED1B6B" w14:textId="77777777" w:rsidR="0004491C" w:rsidRPr="007100C0" w:rsidDel="00BD43ED" w:rsidRDefault="0004491C" w:rsidP="0051786F">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1.1.2</w:t>
            </w:r>
          </w:p>
        </w:tc>
        <w:tc>
          <w:tcPr>
            <w:tcW w:w="4394" w:type="dxa"/>
            <w:vAlign w:val="center"/>
          </w:tcPr>
          <w:p w14:paraId="5D418AD2" w14:textId="77777777" w:rsidR="0004491C" w:rsidRPr="007100C0" w:rsidRDefault="0004491C" w:rsidP="0051786F">
            <w:pPr>
              <w:spacing w:after="120" w:line="259" w:lineRule="auto"/>
              <w:rPr>
                <w:rFonts w:ascii="Century Gothic" w:eastAsia="Calibri" w:hAnsi="Century Gothic" w:cs="Calibri"/>
                <w:color w:val="655F57"/>
                <w:kern w:val="2"/>
                <w:sz w:val="20"/>
                <w:lang w:val="en-CA"/>
                <w14:ligatures w14:val="standardContextual"/>
              </w:rPr>
            </w:pPr>
            <w:r w:rsidRPr="007100C0" w:rsidDel="00F87D07">
              <w:rPr>
                <w:rFonts w:ascii="Century Gothic" w:eastAsia="Calibri" w:hAnsi="Century Gothic" w:cs="Calibri"/>
                <w:kern w:val="2"/>
                <w:sz w:val="20"/>
                <w:lang w:val="en-CA"/>
                <w14:ligatures w14:val="standardContextual"/>
              </w:rPr>
              <w:t xml:space="preserve">The site’s senior </w:t>
            </w:r>
            <w:r w:rsidRPr="007100C0">
              <w:rPr>
                <w:rFonts w:ascii="Century Gothic" w:eastAsia="Calibri" w:hAnsi="Century Gothic" w:cs="Calibri"/>
                <w:kern w:val="2"/>
                <w:sz w:val="20"/>
                <w:lang w:val="en-CA"/>
                <w14:ligatures w14:val="standardContextual"/>
              </w:rPr>
              <w:t>management shall demonstrate a commitment to the gluten-free management system by:</w:t>
            </w:r>
            <w:r w:rsidRPr="007100C0">
              <w:rPr>
                <w:rFonts w:ascii="Century Gothic" w:eastAsia="Calibri" w:hAnsi="Century Gothic" w:cs="Calibri"/>
                <w:color w:val="655F57"/>
                <w:kern w:val="2"/>
                <w:sz w:val="20"/>
                <w:lang w:val="en-CA"/>
                <w14:ligatures w14:val="standardContextual"/>
              </w:rPr>
              <w:t xml:space="preserve"> </w:t>
            </w:r>
          </w:p>
          <w:p w14:paraId="367787EA" w14:textId="77777777" w:rsidR="0004491C" w:rsidRPr="007100C0" w:rsidRDefault="0004491C" w:rsidP="00577A4D">
            <w:pPr>
              <w:numPr>
                <w:ilvl w:val="0"/>
                <w:numId w:val="4"/>
              </w:numPr>
              <w:spacing w:after="120" w:line="276" w:lineRule="auto"/>
              <w:ind w:left="357" w:hanging="357"/>
              <w:contextualSpacing/>
              <w:rPr>
                <w:rFonts w:ascii="Century Gothic" w:eastAsia="Calibri" w:hAnsi="Century Gothic" w:cs="Calibri"/>
                <w:color w:val="655F57"/>
                <w:sz w:val="20"/>
              </w:rPr>
            </w:pPr>
            <w:r w:rsidRPr="007100C0">
              <w:rPr>
                <w:rFonts w:ascii="Century Gothic" w:eastAsia="Calibri" w:hAnsi="Century Gothic" w:cs="Calibri"/>
                <w:sz w:val="20"/>
              </w:rPr>
              <w:t>providing the necessary resources and the time required for the development, implementation, and effective maintenance of the gluten-free management system and for the training of appropriate staff in their area(s) of responsibility</w:t>
            </w:r>
            <w:r w:rsidRPr="007100C0">
              <w:rPr>
                <w:rFonts w:ascii="Century Gothic" w:eastAsia="Calibri" w:hAnsi="Century Gothic" w:cs="Calibri"/>
                <w:color w:val="655F57"/>
                <w:sz w:val="20"/>
              </w:rPr>
              <w:t xml:space="preserve"> </w:t>
            </w:r>
          </w:p>
          <w:p w14:paraId="22A5DC86" w14:textId="77777777" w:rsidR="0004491C" w:rsidRDefault="0004491C" w:rsidP="00577A4D">
            <w:pPr>
              <w:numPr>
                <w:ilvl w:val="0"/>
                <w:numId w:val="4"/>
              </w:numPr>
              <w:spacing w:after="120" w:line="276" w:lineRule="auto"/>
              <w:ind w:left="357" w:hanging="357"/>
              <w:contextualSpacing/>
              <w:rPr>
                <w:rFonts w:ascii="Century Gothic" w:eastAsia="Calibri" w:hAnsi="Century Gothic" w:cs="Calibri"/>
                <w:color w:val="655F57"/>
                <w:sz w:val="20"/>
              </w:rPr>
            </w:pPr>
            <w:r w:rsidRPr="007100C0">
              <w:rPr>
                <w:rFonts w:ascii="Century Gothic" w:eastAsia="Calibri" w:hAnsi="Century Gothic" w:cs="Calibri"/>
                <w:sz w:val="20"/>
              </w:rPr>
              <w:t>providing the financial resources to ensure that the construction of the premises, its internal fittings, the installation of the equipment, the maintenance of the premises and equipment, as well as the supplies required to perform the above, meet all applicable regulatory and programme requirements and support the implementation and effectiveness of the gluten-free management system</w:t>
            </w:r>
            <w:r w:rsidRPr="007100C0">
              <w:rPr>
                <w:rFonts w:ascii="Century Gothic" w:eastAsia="Calibri" w:hAnsi="Century Gothic" w:cs="Calibri"/>
                <w:color w:val="655F57"/>
                <w:sz w:val="20"/>
              </w:rPr>
              <w:t xml:space="preserve"> </w:t>
            </w:r>
          </w:p>
          <w:p w14:paraId="54DD7858" w14:textId="77777777" w:rsidR="007E2E50" w:rsidRDefault="007E2E50" w:rsidP="007E2E50">
            <w:pPr>
              <w:spacing w:after="120" w:line="276" w:lineRule="auto"/>
              <w:contextualSpacing/>
              <w:rPr>
                <w:rFonts w:ascii="Century Gothic" w:eastAsia="Calibri" w:hAnsi="Century Gothic" w:cs="Calibri"/>
                <w:color w:val="655F57"/>
                <w:sz w:val="20"/>
              </w:rPr>
            </w:pPr>
          </w:p>
          <w:p w14:paraId="7D248BD9" w14:textId="77777777" w:rsidR="007E2E50" w:rsidRDefault="007E2E50" w:rsidP="007E2E50">
            <w:pPr>
              <w:spacing w:after="120" w:line="276" w:lineRule="auto"/>
              <w:contextualSpacing/>
              <w:rPr>
                <w:rFonts w:ascii="Century Gothic" w:eastAsia="Calibri" w:hAnsi="Century Gothic" w:cs="Calibri"/>
                <w:color w:val="655F57"/>
                <w:sz w:val="20"/>
              </w:rPr>
            </w:pPr>
          </w:p>
          <w:p w14:paraId="2F88894A" w14:textId="77777777" w:rsidR="007E2E50" w:rsidRPr="007100C0" w:rsidRDefault="007E2E50" w:rsidP="007E2E50">
            <w:pPr>
              <w:spacing w:after="120" w:line="276" w:lineRule="auto"/>
              <w:contextualSpacing/>
              <w:rPr>
                <w:rFonts w:ascii="Century Gothic" w:eastAsia="Calibri" w:hAnsi="Century Gothic" w:cs="Calibri"/>
                <w:color w:val="655F57"/>
                <w:sz w:val="20"/>
              </w:rPr>
            </w:pPr>
          </w:p>
          <w:p w14:paraId="394BEF62" w14:textId="77777777" w:rsidR="0004491C" w:rsidRPr="007100C0" w:rsidRDefault="0004491C" w:rsidP="00577A4D">
            <w:pPr>
              <w:numPr>
                <w:ilvl w:val="0"/>
                <w:numId w:val="4"/>
              </w:numPr>
              <w:spacing w:after="120"/>
              <w:ind w:left="357" w:hanging="357"/>
              <w:contextualSpacing/>
              <w:rPr>
                <w:rFonts w:ascii="Century Gothic" w:eastAsia="Calibri" w:hAnsi="Century Gothic" w:cs="Calibri"/>
                <w:color w:val="655F57"/>
                <w:sz w:val="20"/>
              </w:rPr>
            </w:pPr>
            <w:r w:rsidRPr="007100C0">
              <w:rPr>
                <w:rFonts w:ascii="Century Gothic" w:eastAsia="Calibri" w:hAnsi="Century Gothic" w:cs="Calibri"/>
                <w:sz w:val="20"/>
              </w:rPr>
              <w:lastRenderedPageBreak/>
              <w:t>designating personnel with defined responsibilities and the authority to initiate, implement, and record corrective actions</w:t>
            </w:r>
            <w:r w:rsidRPr="007100C0">
              <w:rPr>
                <w:rFonts w:ascii="Century Gothic" w:eastAsia="Calibri" w:hAnsi="Century Gothic" w:cs="Calibri"/>
                <w:color w:val="655F57"/>
                <w:sz w:val="20"/>
              </w:rPr>
              <w:t xml:space="preserve"> </w:t>
            </w:r>
          </w:p>
          <w:p w14:paraId="0106FD28" w14:textId="77777777" w:rsidR="0004491C" w:rsidRPr="007100C0" w:rsidRDefault="0004491C" w:rsidP="00577A4D">
            <w:pPr>
              <w:numPr>
                <w:ilvl w:val="0"/>
                <w:numId w:val="4"/>
              </w:numPr>
              <w:spacing w:after="120" w:line="276" w:lineRule="auto"/>
              <w:ind w:left="357" w:hanging="357"/>
              <w:contextualSpacing/>
              <w:rPr>
                <w:rFonts w:ascii="Century Gothic" w:eastAsia="Calibri" w:hAnsi="Century Gothic" w:cs="Calibri"/>
                <w:color w:val="655F57"/>
                <w:sz w:val="20"/>
              </w:rPr>
            </w:pPr>
            <w:r w:rsidRPr="007100C0">
              <w:rPr>
                <w:rFonts w:ascii="Century Gothic" w:eastAsia="Calibri" w:hAnsi="Century Gothic" w:cs="Calibri"/>
                <w:sz w:val="20"/>
              </w:rPr>
              <w:t>communicating to employees the importance of meeting the requirements of the site’s gluten-free management system, including any regulatory requirements related to product safety and gluten control, and the importance of reporting problems to the identified person(s)</w:t>
            </w:r>
          </w:p>
          <w:p w14:paraId="2E2014CA" w14:textId="77777777" w:rsidR="0004491C" w:rsidRPr="007100C0" w:rsidRDefault="0004491C" w:rsidP="00577A4D">
            <w:pPr>
              <w:numPr>
                <w:ilvl w:val="0"/>
                <w:numId w:val="4"/>
              </w:numPr>
              <w:spacing w:after="120" w:line="276" w:lineRule="auto"/>
              <w:ind w:left="357" w:hanging="357"/>
              <w:contextualSpacing/>
              <w:rPr>
                <w:rFonts w:ascii="Century Gothic" w:eastAsia="Calibri" w:hAnsi="Century Gothic" w:cs="Calibri"/>
                <w:color w:val="655F57"/>
                <w:sz w:val="20"/>
              </w:rPr>
            </w:pPr>
            <w:r w:rsidRPr="007100C0">
              <w:rPr>
                <w:rFonts w:ascii="Century Gothic" w:eastAsia="Calibri" w:hAnsi="Century Gothic" w:cs="Calibri"/>
                <w:sz w:val="20"/>
              </w:rPr>
              <w:t>designating personnel with authority to enforce conformity of the product safety procedures identified in the site’s gluten-free management system for any person entering or working within the site</w:t>
            </w:r>
            <w:r w:rsidRPr="007100C0">
              <w:rPr>
                <w:rFonts w:ascii="Century Gothic" w:eastAsia="Calibri" w:hAnsi="Century Gothic" w:cs="Calibri"/>
                <w:color w:val="655F57"/>
                <w:sz w:val="20"/>
              </w:rPr>
              <w:t xml:space="preserve"> </w:t>
            </w:r>
          </w:p>
          <w:p w14:paraId="1A5C176A" w14:textId="77777777" w:rsidR="00875A4C" w:rsidRPr="007100C0" w:rsidRDefault="0004491C" w:rsidP="00577A4D">
            <w:pPr>
              <w:numPr>
                <w:ilvl w:val="0"/>
                <w:numId w:val="4"/>
              </w:numPr>
              <w:spacing w:after="120" w:line="276" w:lineRule="auto"/>
              <w:ind w:left="357" w:hanging="357"/>
              <w:contextualSpacing/>
              <w:rPr>
                <w:rFonts w:ascii="Century Gothic" w:eastAsia="Calibri" w:hAnsi="Century Gothic" w:cs="Calibri"/>
                <w:color w:val="655F57"/>
                <w:sz w:val="20"/>
              </w:rPr>
            </w:pPr>
            <w:r w:rsidRPr="007100C0">
              <w:rPr>
                <w:rFonts w:ascii="Century Gothic" w:eastAsia="Calibri" w:hAnsi="Century Gothic" w:cs="Calibri"/>
                <w:sz w:val="20"/>
              </w:rPr>
              <w:t>providing sufficient time for gluten-free management system team meetings</w:t>
            </w:r>
          </w:p>
          <w:p w14:paraId="19286EF0" w14:textId="77777777" w:rsidR="00875A4C" w:rsidRPr="007100C0" w:rsidRDefault="0004491C" w:rsidP="00577A4D">
            <w:pPr>
              <w:numPr>
                <w:ilvl w:val="0"/>
                <w:numId w:val="4"/>
              </w:numPr>
              <w:spacing w:after="120" w:line="276" w:lineRule="auto"/>
              <w:ind w:left="357" w:hanging="357"/>
              <w:contextualSpacing/>
              <w:rPr>
                <w:rFonts w:ascii="Century Gothic" w:eastAsia="Calibri" w:hAnsi="Century Gothic" w:cs="Calibri"/>
                <w:color w:val="655F57"/>
                <w:sz w:val="20"/>
              </w:rPr>
            </w:pPr>
            <w:r w:rsidRPr="007100C0">
              <w:rPr>
                <w:rFonts w:ascii="Century Gothic" w:eastAsia="Calibri" w:hAnsi="Century Gothic" w:cs="Calibri"/>
                <w:sz w:val="20"/>
              </w:rPr>
              <w:t>fostering the continuous improvement of the gluten-free management system to ensure its effectiveness. As a guide, this may include the following, although this is not an exhaustive list:</w:t>
            </w:r>
          </w:p>
          <w:p w14:paraId="2C95CE32" w14:textId="0A271A4B" w:rsidR="0004491C" w:rsidRPr="007100C0" w:rsidRDefault="0004491C" w:rsidP="00577A4D">
            <w:pPr>
              <w:numPr>
                <w:ilvl w:val="0"/>
                <w:numId w:val="4"/>
              </w:numPr>
              <w:spacing w:after="120" w:line="276" w:lineRule="auto"/>
              <w:ind w:left="754" w:hanging="357"/>
              <w:contextualSpacing/>
              <w:rPr>
                <w:rFonts w:ascii="Century Gothic" w:eastAsia="Calibri" w:hAnsi="Century Gothic" w:cs="Calibri"/>
                <w:color w:val="655F57"/>
                <w:sz w:val="20"/>
              </w:rPr>
            </w:pPr>
            <w:r w:rsidRPr="007100C0">
              <w:rPr>
                <w:rFonts w:ascii="Century Gothic" w:eastAsia="Calibri" w:hAnsi="Century Gothic" w:cs="Calibri"/>
                <w:color w:val="000000"/>
                <w:sz w:val="20"/>
              </w:rPr>
              <w:t xml:space="preserve">verification of control measures </w:t>
            </w:r>
          </w:p>
          <w:p w14:paraId="0A141462" w14:textId="77777777" w:rsidR="0004491C" w:rsidRPr="007100C0" w:rsidRDefault="0004491C" w:rsidP="00577A4D">
            <w:pPr>
              <w:numPr>
                <w:ilvl w:val="0"/>
                <w:numId w:val="5"/>
              </w:numPr>
              <w:spacing w:after="120" w:line="276" w:lineRule="auto"/>
              <w:ind w:left="754" w:hanging="357"/>
              <w:contextualSpacing/>
              <w:rPr>
                <w:rFonts w:ascii="Century Gothic" w:eastAsia="Calibri" w:hAnsi="Century Gothic" w:cs="Calibri"/>
                <w:color w:val="655F57"/>
                <w:sz w:val="20"/>
              </w:rPr>
            </w:pPr>
            <w:r w:rsidRPr="007100C0">
              <w:rPr>
                <w:rFonts w:ascii="Century Gothic" w:eastAsia="Calibri" w:hAnsi="Century Gothic" w:cs="Calibri"/>
                <w:color w:val="000000"/>
                <w:sz w:val="20"/>
              </w:rPr>
              <w:t>making changes to the system as a result of corrective actions or reassessment activities</w:t>
            </w:r>
          </w:p>
          <w:p w14:paraId="3FD3C002" w14:textId="3F5E9A44" w:rsidR="0004491C" w:rsidRPr="007100C0" w:rsidRDefault="0004491C" w:rsidP="00577A4D">
            <w:pPr>
              <w:numPr>
                <w:ilvl w:val="0"/>
                <w:numId w:val="4"/>
              </w:numPr>
              <w:spacing w:after="120"/>
              <w:ind w:left="754" w:hanging="357"/>
              <w:contextualSpacing/>
              <w:rPr>
                <w:rFonts w:ascii="Century Gothic" w:eastAsia="Calibri" w:hAnsi="Century Gothic" w:cs="Calibri"/>
                <w:color w:val="655F57"/>
                <w:sz w:val="20"/>
              </w:rPr>
            </w:pPr>
            <w:r w:rsidRPr="007100C0">
              <w:rPr>
                <w:rFonts w:ascii="Century Gothic" w:eastAsia="Calibri" w:hAnsi="Century Gothic" w:cs="Calibri"/>
                <w:color w:val="000000"/>
                <w:sz w:val="20"/>
              </w:rPr>
              <w:t>ensuring active participation in gluten-free management system team meetings.</w:t>
            </w:r>
          </w:p>
        </w:tc>
        <w:tc>
          <w:tcPr>
            <w:tcW w:w="1276" w:type="dxa"/>
            <w:vAlign w:val="center"/>
          </w:tcPr>
          <w:p w14:paraId="30C12E0F" w14:textId="74C2293F" w:rsidR="0004491C" w:rsidRPr="007100C0" w:rsidRDefault="0004491C" w:rsidP="0004491C">
            <w:pPr>
              <w:spacing w:after="120"/>
              <w:contextualSpacing/>
              <w:rPr>
                <w:rFonts w:ascii="Century Gothic" w:eastAsia="Calibri" w:hAnsi="Century Gothic" w:cs="Calibri"/>
                <w:color w:val="655F57"/>
                <w:sz w:val="20"/>
              </w:rPr>
            </w:pPr>
          </w:p>
        </w:tc>
        <w:tc>
          <w:tcPr>
            <w:tcW w:w="2221" w:type="dxa"/>
            <w:vAlign w:val="center"/>
          </w:tcPr>
          <w:p w14:paraId="7470A7B5" w14:textId="57CD8F0D" w:rsidR="0004491C" w:rsidRPr="007100C0" w:rsidRDefault="0004491C" w:rsidP="00875A4C">
            <w:pPr>
              <w:spacing w:after="120" w:line="276" w:lineRule="auto"/>
              <w:contextualSpacing/>
              <w:rPr>
                <w:rFonts w:ascii="Century Gothic" w:eastAsia="Calibri" w:hAnsi="Century Gothic" w:cs="Calibri"/>
                <w:color w:val="000000"/>
                <w:sz w:val="20"/>
              </w:rPr>
            </w:pPr>
          </w:p>
        </w:tc>
      </w:tr>
      <w:tr w:rsidR="00875A4C" w:rsidRPr="007100C0" w14:paraId="6B0F4841" w14:textId="77777777" w:rsidTr="003F3D8D">
        <w:trPr>
          <w:trHeight w:val="397"/>
        </w:trPr>
        <w:tc>
          <w:tcPr>
            <w:tcW w:w="1413" w:type="dxa"/>
            <w:shd w:val="clear" w:color="auto" w:fill="D9D9D9" w:themeFill="background1" w:themeFillShade="D9"/>
          </w:tcPr>
          <w:p w14:paraId="1ACA1109" w14:textId="77777777" w:rsidR="00875A4C" w:rsidRPr="007100C0" w:rsidRDefault="00875A4C" w:rsidP="0051786F">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1.1.3</w:t>
            </w:r>
          </w:p>
        </w:tc>
        <w:tc>
          <w:tcPr>
            <w:tcW w:w="4394" w:type="dxa"/>
            <w:vAlign w:val="center"/>
          </w:tcPr>
          <w:p w14:paraId="618F3B60" w14:textId="77777777" w:rsidR="00875A4C" w:rsidRPr="007100C0" w:rsidDel="00F87D07" w:rsidRDefault="00875A4C" w:rsidP="0051786F">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site shall have a genuine, original hard copy or electronic version of the current Standard available and be aware of any changes to the Standard or protocol that are published on the BRCGS website.</w:t>
            </w:r>
          </w:p>
        </w:tc>
        <w:tc>
          <w:tcPr>
            <w:tcW w:w="1276" w:type="dxa"/>
          </w:tcPr>
          <w:p w14:paraId="4EE5B1B5" w14:textId="77777777" w:rsidR="00875A4C" w:rsidRPr="007100C0" w:rsidDel="00F87D07" w:rsidRDefault="00875A4C" w:rsidP="00875A4C">
            <w:pPr>
              <w:spacing w:after="120" w:line="259" w:lineRule="auto"/>
              <w:rPr>
                <w:rFonts w:ascii="Century Gothic" w:eastAsia="Calibri" w:hAnsi="Century Gothic" w:cs="Calibri"/>
                <w:kern w:val="2"/>
                <w:sz w:val="20"/>
                <w:lang w:val="en-CA"/>
                <w14:ligatures w14:val="standardContextual"/>
              </w:rPr>
            </w:pPr>
          </w:p>
        </w:tc>
        <w:tc>
          <w:tcPr>
            <w:tcW w:w="2221" w:type="dxa"/>
          </w:tcPr>
          <w:p w14:paraId="54FC3878" w14:textId="235A7D8C" w:rsidR="00875A4C" w:rsidRPr="007100C0" w:rsidDel="00F87D07" w:rsidRDefault="00875A4C" w:rsidP="00875A4C">
            <w:pPr>
              <w:spacing w:after="120" w:line="259" w:lineRule="auto"/>
              <w:rPr>
                <w:rFonts w:ascii="Century Gothic" w:eastAsia="Calibri" w:hAnsi="Century Gothic" w:cs="Calibri"/>
                <w:kern w:val="2"/>
                <w:sz w:val="20"/>
                <w:lang w:val="en-CA"/>
                <w14:ligatures w14:val="standardContextual"/>
              </w:rPr>
            </w:pPr>
          </w:p>
        </w:tc>
      </w:tr>
      <w:tr w:rsidR="00875A4C" w:rsidRPr="007100C0" w14:paraId="0C2CFF5D" w14:textId="77777777" w:rsidTr="003F3D8D">
        <w:trPr>
          <w:trHeight w:val="397"/>
        </w:trPr>
        <w:tc>
          <w:tcPr>
            <w:tcW w:w="1413" w:type="dxa"/>
            <w:shd w:val="clear" w:color="auto" w:fill="D9D9D9" w:themeFill="background1" w:themeFillShade="D9"/>
          </w:tcPr>
          <w:p w14:paraId="4453DEB3" w14:textId="77777777" w:rsidR="00875A4C" w:rsidRPr="007100C0" w:rsidDel="00BD43ED" w:rsidRDefault="00875A4C" w:rsidP="0051786F">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1.1.4</w:t>
            </w:r>
          </w:p>
        </w:tc>
        <w:tc>
          <w:tcPr>
            <w:tcW w:w="4394" w:type="dxa"/>
            <w:vAlign w:val="center"/>
          </w:tcPr>
          <w:p w14:paraId="062428B0" w14:textId="77777777" w:rsidR="00875A4C" w:rsidRPr="007100C0" w:rsidRDefault="00875A4C" w:rsidP="0051786F">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Where the site is certificated to the Standard, it shall ensure that recertification audits occur on or before the audit due date indicated on the certificate.</w:t>
            </w:r>
          </w:p>
        </w:tc>
        <w:tc>
          <w:tcPr>
            <w:tcW w:w="1276" w:type="dxa"/>
          </w:tcPr>
          <w:p w14:paraId="3439AEAC" w14:textId="77777777" w:rsidR="00875A4C" w:rsidRPr="007100C0" w:rsidRDefault="00875A4C" w:rsidP="00875A4C">
            <w:pPr>
              <w:spacing w:after="120" w:line="259" w:lineRule="auto"/>
              <w:rPr>
                <w:rFonts w:ascii="Century Gothic" w:eastAsia="Calibri" w:hAnsi="Century Gothic" w:cs="Calibri"/>
                <w:kern w:val="2"/>
                <w:sz w:val="20"/>
                <w:lang w:val="en-CA"/>
                <w14:ligatures w14:val="standardContextual"/>
              </w:rPr>
            </w:pPr>
          </w:p>
        </w:tc>
        <w:tc>
          <w:tcPr>
            <w:tcW w:w="2221" w:type="dxa"/>
          </w:tcPr>
          <w:p w14:paraId="609340E2" w14:textId="362D6262" w:rsidR="00875A4C" w:rsidRPr="007100C0" w:rsidRDefault="00875A4C" w:rsidP="00875A4C">
            <w:pPr>
              <w:spacing w:after="120" w:line="259" w:lineRule="auto"/>
              <w:rPr>
                <w:rFonts w:ascii="Century Gothic" w:eastAsia="Calibri" w:hAnsi="Century Gothic" w:cs="Calibri"/>
                <w:kern w:val="2"/>
                <w:sz w:val="20"/>
                <w:lang w:val="en-CA"/>
                <w14:ligatures w14:val="standardContextual"/>
              </w:rPr>
            </w:pPr>
          </w:p>
        </w:tc>
      </w:tr>
    </w:tbl>
    <w:p w14:paraId="354D3D6C" w14:textId="77777777" w:rsidR="0051786F" w:rsidRPr="007100C0" w:rsidRDefault="0051786F" w:rsidP="0051786F">
      <w:pPr>
        <w:rPr>
          <w:rFonts w:ascii="Century Gothic" w:eastAsia="Calibri" w:hAnsi="Century Gothic" w:cs="Times New Roman"/>
          <w:sz w:val="20"/>
        </w:rPr>
      </w:pPr>
    </w:p>
    <w:p w14:paraId="6F3A1945" w14:textId="77777777" w:rsidR="0051786F" w:rsidRPr="007100C0" w:rsidRDefault="0051786F" w:rsidP="0051786F">
      <w:pPr>
        <w:keepNext/>
        <w:keepLines/>
        <w:spacing w:before="40" w:after="0" w:line="259" w:lineRule="auto"/>
        <w:outlineLvl w:val="3"/>
        <w:rPr>
          <w:rFonts w:ascii="Century Gothic" w:eastAsia="Times New Roman" w:hAnsi="Century Gothic" w:cs="Times New Roman"/>
          <w:b/>
          <w:iCs/>
          <w:color w:val="000000"/>
          <w:kern w:val="2"/>
          <w14:ligatures w14:val="standardContextual"/>
        </w:rPr>
      </w:pPr>
      <w:r w:rsidRPr="007100C0">
        <w:rPr>
          <w:rFonts w:ascii="Century Gothic" w:eastAsia="Times New Roman" w:hAnsi="Century Gothic" w:cs="Times New Roman"/>
          <w:b/>
          <w:iCs/>
          <w:color w:val="000000"/>
          <w:kern w:val="2"/>
          <w14:ligatures w14:val="standardContextual"/>
        </w:rPr>
        <w:t>1.2 The gluten-free management system team leader</w:t>
      </w:r>
    </w:p>
    <w:tbl>
      <w:tblPr>
        <w:tblStyle w:val="TableGrid"/>
        <w:tblW w:w="9304" w:type="dxa"/>
        <w:tblLook w:val="04A0" w:firstRow="1" w:lastRow="0" w:firstColumn="1" w:lastColumn="0" w:noHBand="0" w:noVBand="1"/>
      </w:tblPr>
      <w:tblGrid>
        <w:gridCol w:w="1413"/>
        <w:gridCol w:w="4394"/>
        <w:gridCol w:w="1276"/>
        <w:gridCol w:w="2221"/>
      </w:tblGrid>
      <w:tr w:rsidR="00985555" w:rsidRPr="007100C0" w14:paraId="5F6F3ABA" w14:textId="77777777" w:rsidTr="00985555">
        <w:trPr>
          <w:trHeight w:val="397"/>
        </w:trPr>
        <w:tc>
          <w:tcPr>
            <w:tcW w:w="1413" w:type="dxa"/>
            <w:shd w:val="clear" w:color="auto" w:fill="808080" w:themeFill="background1" w:themeFillShade="80"/>
            <w:vAlign w:val="center"/>
          </w:tcPr>
          <w:p w14:paraId="22E85F62" w14:textId="77777777" w:rsidR="00985555" w:rsidRPr="007100C0" w:rsidRDefault="00985555" w:rsidP="00985555">
            <w:pPr>
              <w:spacing w:line="259" w:lineRule="auto"/>
              <w:rPr>
                <w:rFonts w:ascii="Century Gothic" w:eastAsia="Calibri" w:hAnsi="Century Gothic" w:cs="Calibri"/>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Clause</w:t>
            </w:r>
          </w:p>
        </w:tc>
        <w:tc>
          <w:tcPr>
            <w:tcW w:w="4394" w:type="dxa"/>
            <w:shd w:val="clear" w:color="auto" w:fill="808080" w:themeFill="background1" w:themeFillShade="80"/>
            <w:vAlign w:val="center"/>
          </w:tcPr>
          <w:p w14:paraId="7521B79F" w14:textId="77777777" w:rsidR="00985555" w:rsidRPr="007100C0" w:rsidRDefault="00985555" w:rsidP="00985555">
            <w:pPr>
              <w:spacing w:line="259" w:lineRule="auto"/>
              <w:rPr>
                <w:rFonts w:ascii="Century Gothic" w:eastAsia="Calibri" w:hAnsi="Century Gothic" w:cs="Calibri"/>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298E429A" w14:textId="71A11AB1" w:rsidR="00985555" w:rsidRPr="007100C0" w:rsidRDefault="00985555" w:rsidP="00985555">
            <w:pPr>
              <w:spacing w:line="259" w:lineRule="auto"/>
              <w:rPr>
                <w:rFonts w:ascii="Century Gothic" w:eastAsia="Calibri" w:hAnsi="Century Gothic" w:cs="Calibri"/>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21" w:type="dxa"/>
            <w:shd w:val="clear" w:color="auto" w:fill="808080" w:themeFill="background1" w:themeFillShade="80"/>
            <w:vAlign w:val="center"/>
          </w:tcPr>
          <w:p w14:paraId="479FFB0F" w14:textId="4C89ECAA" w:rsidR="00985555" w:rsidRPr="007100C0" w:rsidRDefault="00985555" w:rsidP="00985555">
            <w:pPr>
              <w:spacing w:line="259" w:lineRule="auto"/>
              <w:rPr>
                <w:rFonts w:ascii="Century Gothic" w:eastAsia="Calibri" w:hAnsi="Century Gothic" w:cs="Calibri"/>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69335B83" w14:textId="77777777" w:rsidTr="003F3D8D">
        <w:trPr>
          <w:trHeight w:val="397"/>
        </w:trPr>
        <w:tc>
          <w:tcPr>
            <w:tcW w:w="1413" w:type="dxa"/>
            <w:shd w:val="clear" w:color="auto" w:fill="D9D9D9" w:themeFill="background1" w:themeFillShade="D9"/>
          </w:tcPr>
          <w:p w14:paraId="492CC7F6"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1.2.1</w:t>
            </w:r>
          </w:p>
        </w:tc>
        <w:tc>
          <w:tcPr>
            <w:tcW w:w="4394" w:type="dxa"/>
            <w:vAlign w:val="center"/>
          </w:tcPr>
          <w:p w14:paraId="560012C4"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 xml:space="preserve">Senior management shall appoint a gluten-free management system team leader who, irrespective of other </w:t>
            </w:r>
            <w:r w:rsidRPr="007100C0">
              <w:rPr>
                <w:rFonts w:ascii="Century Gothic" w:eastAsia="Calibri" w:hAnsi="Century Gothic" w:cs="Calibri"/>
                <w:kern w:val="2"/>
                <w:sz w:val="20"/>
                <w:lang w:val="en-CA"/>
                <w14:ligatures w14:val="standardContextual"/>
              </w:rPr>
              <w:lastRenderedPageBreak/>
              <w:t>responsibilities, shall have the responsibility and authority to:</w:t>
            </w:r>
          </w:p>
          <w:p w14:paraId="2FD36985" w14:textId="77777777" w:rsidR="00985555" w:rsidRPr="007100C0" w:rsidRDefault="00985555" w:rsidP="00985555">
            <w:pPr>
              <w:numPr>
                <w:ilvl w:val="0"/>
                <w:numId w:val="4"/>
              </w:numPr>
              <w:spacing w:after="120"/>
              <w:ind w:left="357" w:hanging="357"/>
              <w:contextualSpacing/>
              <w:rPr>
                <w:rFonts w:ascii="Century Gothic" w:eastAsia="Calibri" w:hAnsi="Century Gothic" w:cs="Calibri"/>
                <w:sz w:val="20"/>
              </w:rPr>
            </w:pPr>
            <w:r w:rsidRPr="007100C0">
              <w:rPr>
                <w:rFonts w:ascii="Century Gothic" w:eastAsia="Calibri" w:hAnsi="Century Gothic" w:cs="Calibri"/>
                <w:sz w:val="20"/>
              </w:rPr>
              <w:t>ensure that the gluten-free management system is developed, validated, periodically reviewed, implemented, continuously improved and maintained</w:t>
            </w:r>
          </w:p>
          <w:p w14:paraId="28BA0C00" w14:textId="77777777" w:rsidR="00985555" w:rsidRPr="007100C0" w:rsidRDefault="00985555" w:rsidP="00985555">
            <w:pPr>
              <w:numPr>
                <w:ilvl w:val="0"/>
                <w:numId w:val="4"/>
              </w:numPr>
              <w:spacing w:after="120"/>
              <w:ind w:left="357" w:hanging="357"/>
              <w:contextualSpacing/>
              <w:rPr>
                <w:rFonts w:ascii="Century Gothic" w:eastAsia="Calibri" w:hAnsi="Century Gothic" w:cs="Calibri"/>
                <w:sz w:val="20"/>
              </w:rPr>
            </w:pPr>
            <w:r w:rsidRPr="007100C0">
              <w:rPr>
                <w:rFonts w:ascii="Century Gothic" w:eastAsia="Calibri" w:hAnsi="Century Gothic" w:cs="Calibri"/>
                <w:sz w:val="20"/>
              </w:rPr>
              <w:t>be the main contact with designated staff and auditors.</w:t>
            </w:r>
          </w:p>
          <w:p w14:paraId="45531108" w14:textId="77777777" w:rsidR="00985555" w:rsidRPr="007100C0" w:rsidRDefault="00985555" w:rsidP="00985555">
            <w:pPr>
              <w:spacing w:after="120"/>
              <w:contextualSpacing/>
              <w:rPr>
                <w:rFonts w:ascii="Century Gothic" w:eastAsia="Calibri" w:hAnsi="Century Gothic" w:cs="Calibri"/>
                <w:kern w:val="2"/>
                <w:sz w:val="20"/>
                <w:lang w:val="en-CA"/>
                <w14:ligatures w14:val="standardContextual"/>
              </w:rPr>
            </w:pPr>
          </w:p>
          <w:p w14:paraId="21979D92" w14:textId="3F80A552" w:rsidR="00985555" w:rsidRPr="007100C0" w:rsidRDefault="00985555" w:rsidP="00985555">
            <w:pPr>
              <w:spacing w:after="120"/>
              <w:contextualSpacing/>
              <w:rPr>
                <w:rFonts w:ascii="Century Gothic" w:eastAsia="Calibri" w:hAnsi="Century Gothic" w:cs="Calibri"/>
                <w:sz w:val="20"/>
              </w:rPr>
            </w:pPr>
            <w:r w:rsidRPr="007100C0">
              <w:rPr>
                <w:rFonts w:ascii="Century Gothic" w:eastAsia="Calibri" w:hAnsi="Century Gothic" w:cs="Calibri"/>
                <w:kern w:val="2"/>
                <w:sz w:val="20"/>
                <w:lang w:val="en-CA"/>
                <w14:ligatures w14:val="standardContextual"/>
              </w:rPr>
              <w:t>It shall be clearly documented who deputises in the absence of the gluten-free management system team leader.</w:t>
            </w:r>
          </w:p>
        </w:tc>
        <w:tc>
          <w:tcPr>
            <w:tcW w:w="1276" w:type="dxa"/>
          </w:tcPr>
          <w:p w14:paraId="5AE7DDEA" w14:textId="14BE9C8E" w:rsidR="00985555" w:rsidRPr="007100C0" w:rsidRDefault="00985555" w:rsidP="00985555">
            <w:pPr>
              <w:spacing w:after="120"/>
              <w:contextualSpacing/>
              <w:rPr>
                <w:rFonts w:ascii="Century Gothic" w:eastAsia="Calibri" w:hAnsi="Century Gothic" w:cs="Calibri"/>
                <w:sz w:val="20"/>
              </w:rPr>
            </w:pPr>
          </w:p>
        </w:tc>
        <w:tc>
          <w:tcPr>
            <w:tcW w:w="2221" w:type="dxa"/>
          </w:tcPr>
          <w:p w14:paraId="2C76EB73" w14:textId="2893E502" w:rsidR="00985555" w:rsidRPr="007100C0" w:rsidRDefault="00985555" w:rsidP="00985555">
            <w:pPr>
              <w:spacing w:after="200" w:line="259" w:lineRule="auto"/>
              <w:rPr>
                <w:rFonts w:ascii="Century Gothic" w:eastAsia="Calibri" w:hAnsi="Century Gothic" w:cs="Times New Roman"/>
                <w:kern w:val="2"/>
                <w:sz w:val="20"/>
                <w:lang w:val="en-CA"/>
                <w14:ligatures w14:val="standardContextual"/>
              </w:rPr>
            </w:pPr>
          </w:p>
        </w:tc>
      </w:tr>
      <w:tr w:rsidR="00985555" w:rsidRPr="007100C0" w14:paraId="4CA6FEE9" w14:textId="77777777" w:rsidTr="003F3D8D">
        <w:trPr>
          <w:trHeight w:val="397"/>
        </w:trPr>
        <w:tc>
          <w:tcPr>
            <w:tcW w:w="1413" w:type="dxa"/>
            <w:shd w:val="clear" w:color="auto" w:fill="D9D9D9" w:themeFill="background1" w:themeFillShade="D9"/>
          </w:tcPr>
          <w:p w14:paraId="724AAE64"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1.2.2</w:t>
            </w:r>
          </w:p>
        </w:tc>
        <w:tc>
          <w:tcPr>
            <w:tcW w:w="4394" w:type="dxa"/>
            <w:vAlign w:val="center"/>
          </w:tcPr>
          <w:p w14:paraId="7E430816"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gluten-free management system team leader shall have an in-depth knowledge of, and show competence in, the site’s gluten-free management system principles.</w:t>
            </w:r>
          </w:p>
        </w:tc>
        <w:tc>
          <w:tcPr>
            <w:tcW w:w="1276" w:type="dxa"/>
            <w:vAlign w:val="center"/>
          </w:tcPr>
          <w:p w14:paraId="6C9A2F9F"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21" w:type="dxa"/>
            <w:vAlign w:val="center"/>
          </w:tcPr>
          <w:p w14:paraId="3611318F" w14:textId="36E4B00F"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r w:rsidR="00985555" w:rsidRPr="007100C0" w14:paraId="3520F857" w14:textId="77777777" w:rsidTr="003F3D8D">
        <w:trPr>
          <w:trHeight w:val="397"/>
        </w:trPr>
        <w:tc>
          <w:tcPr>
            <w:tcW w:w="1413" w:type="dxa"/>
            <w:shd w:val="clear" w:color="auto" w:fill="D9D9D9" w:themeFill="background1" w:themeFillShade="D9"/>
          </w:tcPr>
          <w:p w14:paraId="3D8E00D1"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1.2.3</w:t>
            </w:r>
          </w:p>
        </w:tc>
        <w:tc>
          <w:tcPr>
            <w:tcW w:w="4394" w:type="dxa"/>
            <w:vAlign w:val="center"/>
          </w:tcPr>
          <w:p w14:paraId="0F814B0E"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gluten-free management system team leader shall have taken and passed the BRCGS Global Standard Gluten-Free (Issue 4) Sites Training course.</w:t>
            </w:r>
          </w:p>
        </w:tc>
        <w:tc>
          <w:tcPr>
            <w:tcW w:w="1276" w:type="dxa"/>
            <w:vAlign w:val="center"/>
          </w:tcPr>
          <w:p w14:paraId="6E291FCA"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21" w:type="dxa"/>
            <w:vAlign w:val="center"/>
          </w:tcPr>
          <w:p w14:paraId="0BC23968" w14:textId="0AB9A87C"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bl>
    <w:p w14:paraId="4CE3E5DD" w14:textId="77777777" w:rsidR="0051786F" w:rsidRPr="007100C0" w:rsidRDefault="0051786F" w:rsidP="00C072A3">
      <w:pPr>
        <w:spacing w:after="0" w:line="240" w:lineRule="auto"/>
        <w:rPr>
          <w:rFonts w:ascii="Century Gothic" w:eastAsia="Calibri" w:hAnsi="Century Gothic" w:cs="Calibri"/>
          <w:b/>
          <w:bCs/>
          <w:sz w:val="20"/>
        </w:rPr>
      </w:pPr>
    </w:p>
    <w:p w14:paraId="5DF63B55" w14:textId="77777777" w:rsidR="0051786F" w:rsidRPr="007100C0" w:rsidRDefault="0051786F" w:rsidP="0051786F">
      <w:pPr>
        <w:keepNext/>
        <w:keepLines/>
        <w:spacing w:before="40" w:after="0" w:line="259" w:lineRule="auto"/>
        <w:outlineLvl w:val="3"/>
        <w:rPr>
          <w:rFonts w:ascii="Century Gothic" w:eastAsia="Times New Roman" w:hAnsi="Century Gothic" w:cs="Times New Roman"/>
          <w:b/>
          <w:iCs/>
          <w:color w:val="000000"/>
          <w:kern w:val="2"/>
          <w14:ligatures w14:val="standardContextual"/>
        </w:rPr>
      </w:pPr>
      <w:r w:rsidRPr="007100C0">
        <w:rPr>
          <w:rFonts w:ascii="Century Gothic" w:eastAsia="Times New Roman" w:hAnsi="Century Gothic" w:cs="Times New Roman"/>
          <w:b/>
          <w:iCs/>
          <w:color w:val="000000"/>
          <w:kern w:val="2"/>
          <w14:ligatures w14:val="standardContextual"/>
        </w:rPr>
        <w:t>1.3 The gluten-free management system team</w:t>
      </w:r>
    </w:p>
    <w:tbl>
      <w:tblPr>
        <w:tblStyle w:val="TableGrid"/>
        <w:tblW w:w="9304" w:type="dxa"/>
        <w:tblLook w:val="04A0" w:firstRow="1" w:lastRow="0" w:firstColumn="1" w:lastColumn="0" w:noHBand="0" w:noVBand="1"/>
      </w:tblPr>
      <w:tblGrid>
        <w:gridCol w:w="1271"/>
        <w:gridCol w:w="4536"/>
        <w:gridCol w:w="1276"/>
        <w:gridCol w:w="2221"/>
      </w:tblGrid>
      <w:tr w:rsidR="00985555" w:rsidRPr="007100C0" w14:paraId="02ED2A80" w14:textId="77777777" w:rsidTr="00985555">
        <w:trPr>
          <w:trHeight w:val="397"/>
        </w:trPr>
        <w:tc>
          <w:tcPr>
            <w:tcW w:w="1271" w:type="dxa"/>
            <w:shd w:val="clear" w:color="auto" w:fill="808080" w:themeFill="background1" w:themeFillShade="80"/>
            <w:vAlign w:val="center"/>
          </w:tcPr>
          <w:p w14:paraId="4A4F02DF" w14:textId="77777777" w:rsidR="00985555" w:rsidRPr="007100C0" w:rsidRDefault="00985555" w:rsidP="00985555">
            <w:pPr>
              <w:spacing w:line="259" w:lineRule="auto"/>
              <w:rPr>
                <w:rFonts w:ascii="Century Gothic" w:eastAsia="Calibri" w:hAnsi="Century Gothic" w:cs="Calibri"/>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Clause</w:t>
            </w:r>
          </w:p>
        </w:tc>
        <w:tc>
          <w:tcPr>
            <w:tcW w:w="4536" w:type="dxa"/>
            <w:shd w:val="clear" w:color="auto" w:fill="808080" w:themeFill="background1" w:themeFillShade="80"/>
            <w:vAlign w:val="center"/>
          </w:tcPr>
          <w:p w14:paraId="60AD12B0" w14:textId="77777777" w:rsidR="00985555" w:rsidRPr="007100C0" w:rsidRDefault="00985555" w:rsidP="00985555">
            <w:pPr>
              <w:spacing w:line="259" w:lineRule="auto"/>
              <w:rPr>
                <w:rFonts w:ascii="Century Gothic" w:eastAsia="Calibri" w:hAnsi="Century Gothic" w:cs="Calibri"/>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6AB2DF46" w14:textId="3AE55F05" w:rsidR="00985555" w:rsidRPr="007100C0" w:rsidRDefault="00985555" w:rsidP="00985555">
            <w:pPr>
              <w:spacing w:line="259" w:lineRule="auto"/>
              <w:rPr>
                <w:rFonts w:ascii="Century Gothic" w:eastAsia="Calibri" w:hAnsi="Century Gothic" w:cs="Calibri"/>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21" w:type="dxa"/>
            <w:shd w:val="clear" w:color="auto" w:fill="808080" w:themeFill="background1" w:themeFillShade="80"/>
            <w:vAlign w:val="center"/>
          </w:tcPr>
          <w:p w14:paraId="542DFA6E" w14:textId="0C7B261A" w:rsidR="00985555" w:rsidRPr="007100C0" w:rsidRDefault="00985555" w:rsidP="00985555">
            <w:pPr>
              <w:spacing w:line="259" w:lineRule="auto"/>
              <w:rPr>
                <w:rFonts w:ascii="Century Gothic" w:eastAsia="Calibri" w:hAnsi="Century Gothic" w:cs="Calibri"/>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0C9988E9" w14:textId="77777777" w:rsidTr="003F3D8D">
        <w:trPr>
          <w:trHeight w:val="397"/>
        </w:trPr>
        <w:tc>
          <w:tcPr>
            <w:tcW w:w="1271" w:type="dxa"/>
            <w:shd w:val="clear" w:color="auto" w:fill="D9D9D9" w:themeFill="background1" w:themeFillShade="D9"/>
          </w:tcPr>
          <w:p w14:paraId="5F84307D"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1.3.1</w:t>
            </w:r>
          </w:p>
        </w:tc>
        <w:tc>
          <w:tcPr>
            <w:tcW w:w="4536" w:type="dxa"/>
            <w:vAlign w:val="center"/>
          </w:tcPr>
          <w:p w14:paraId="06385D89"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gluten-free management system team shall be multidisciplinary and shall include those responsible for quality/technical, procurement, product development, sanitation and hygiene, production operations, engineering/maintenance, and other relevant functions.</w:t>
            </w:r>
          </w:p>
        </w:tc>
        <w:tc>
          <w:tcPr>
            <w:tcW w:w="1276" w:type="dxa"/>
          </w:tcPr>
          <w:p w14:paraId="3B68FFC0"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21" w:type="dxa"/>
          </w:tcPr>
          <w:p w14:paraId="6D4509E5" w14:textId="7DECF322"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r w:rsidR="00985555" w:rsidRPr="007100C0" w14:paraId="6089191D" w14:textId="77777777" w:rsidTr="003F3D8D">
        <w:trPr>
          <w:trHeight w:val="397"/>
        </w:trPr>
        <w:tc>
          <w:tcPr>
            <w:tcW w:w="1271" w:type="dxa"/>
            <w:shd w:val="clear" w:color="auto" w:fill="D9D9D9" w:themeFill="background1" w:themeFillShade="D9"/>
          </w:tcPr>
          <w:p w14:paraId="792609B7"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1.3.2</w:t>
            </w:r>
          </w:p>
        </w:tc>
        <w:tc>
          <w:tcPr>
            <w:tcW w:w="4536" w:type="dxa"/>
            <w:vAlign w:val="center"/>
          </w:tcPr>
          <w:p w14:paraId="488F6A62"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gluten-free management system team members shall have specific knowledge of gluten controls and relevant knowledge of product, process, marketing claims, relevant legislation and associated hazards.</w:t>
            </w:r>
          </w:p>
        </w:tc>
        <w:tc>
          <w:tcPr>
            <w:tcW w:w="1276" w:type="dxa"/>
          </w:tcPr>
          <w:p w14:paraId="40F100BA"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21" w:type="dxa"/>
          </w:tcPr>
          <w:p w14:paraId="434F9EBA" w14:textId="3455544A"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r w:rsidR="00985555" w:rsidRPr="007100C0" w14:paraId="13E58F9F" w14:textId="77777777" w:rsidTr="003F3D8D">
        <w:trPr>
          <w:trHeight w:val="397"/>
        </w:trPr>
        <w:tc>
          <w:tcPr>
            <w:tcW w:w="1271" w:type="dxa"/>
            <w:shd w:val="clear" w:color="auto" w:fill="D9D9D9" w:themeFill="background1" w:themeFillShade="D9"/>
          </w:tcPr>
          <w:p w14:paraId="06955BAF"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1.3.3</w:t>
            </w:r>
          </w:p>
        </w:tc>
        <w:tc>
          <w:tcPr>
            <w:tcW w:w="4536" w:type="dxa"/>
            <w:vAlign w:val="center"/>
          </w:tcPr>
          <w:p w14:paraId="5F500486"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Where the site does not have the appropriate in-house knowledge of gluten controls, external expertise may be used. However, the day-to-day management of the gluten-free management system shall remain the responsibility of the site.</w:t>
            </w:r>
          </w:p>
        </w:tc>
        <w:tc>
          <w:tcPr>
            <w:tcW w:w="1276" w:type="dxa"/>
          </w:tcPr>
          <w:p w14:paraId="1BCA6A3D"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21" w:type="dxa"/>
          </w:tcPr>
          <w:p w14:paraId="2AEAFC80" w14:textId="2FAB7263"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bl>
    <w:p w14:paraId="68C3876C" w14:textId="77777777" w:rsidR="0051786F" w:rsidRPr="007100C0" w:rsidRDefault="0051786F" w:rsidP="00C072A3">
      <w:pPr>
        <w:spacing w:after="0" w:line="240" w:lineRule="auto"/>
        <w:rPr>
          <w:rFonts w:ascii="Century Gothic" w:eastAsia="Calibri" w:hAnsi="Century Gothic" w:cs="Times New Roman"/>
          <w:sz w:val="20"/>
        </w:rPr>
      </w:pPr>
    </w:p>
    <w:p w14:paraId="3A7FD16D" w14:textId="77777777" w:rsidR="00F72492" w:rsidRDefault="00F72492" w:rsidP="0051786F">
      <w:pPr>
        <w:widowControl w:val="0"/>
        <w:autoSpaceDE w:val="0"/>
        <w:autoSpaceDN w:val="0"/>
        <w:spacing w:after="0" w:line="240" w:lineRule="auto"/>
        <w:outlineLvl w:val="1"/>
        <w:rPr>
          <w:rFonts w:ascii="Century Gothic" w:eastAsia="Arial" w:hAnsi="Century Gothic" w:cs="Arial"/>
          <w:bCs/>
          <w:sz w:val="26"/>
          <w:szCs w:val="14"/>
          <w:lang w:val="en-US"/>
        </w:rPr>
      </w:pPr>
    </w:p>
    <w:p w14:paraId="05315CAA" w14:textId="77777777" w:rsidR="00F72492" w:rsidRDefault="00F72492" w:rsidP="0051786F">
      <w:pPr>
        <w:widowControl w:val="0"/>
        <w:autoSpaceDE w:val="0"/>
        <w:autoSpaceDN w:val="0"/>
        <w:spacing w:after="0" w:line="240" w:lineRule="auto"/>
        <w:outlineLvl w:val="1"/>
        <w:rPr>
          <w:rFonts w:ascii="Century Gothic" w:eastAsia="Arial" w:hAnsi="Century Gothic" w:cs="Arial"/>
          <w:bCs/>
          <w:sz w:val="26"/>
          <w:szCs w:val="14"/>
          <w:lang w:val="en-US"/>
        </w:rPr>
      </w:pPr>
    </w:p>
    <w:p w14:paraId="4AEAC8FF" w14:textId="77777777" w:rsidR="00F72492" w:rsidRDefault="00F72492" w:rsidP="0051786F">
      <w:pPr>
        <w:widowControl w:val="0"/>
        <w:autoSpaceDE w:val="0"/>
        <w:autoSpaceDN w:val="0"/>
        <w:spacing w:after="0" w:line="240" w:lineRule="auto"/>
        <w:outlineLvl w:val="1"/>
        <w:rPr>
          <w:rFonts w:ascii="Century Gothic" w:eastAsia="Arial" w:hAnsi="Century Gothic" w:cs="Arial"/>
          <w:bCs/>
          <w:sz w:val="26"/>
          <w:szCs w:val="14"/>
          <w:lang w:val="en-US"/>
        </w:rPr>
      </w:pPr>
    </w:p>
    <w:p w14:paraId="6F9822AC" w14:textId="77777777" w:rsidR="00F72492" w:rsidRDefault="00F72492" w:rsidP="0051786F">
      <w:pPr>
        <w:widowControl w:val="0"/>
        <w:autoSpaceDE w:val="0"/>
        <w:autoSpaceDN w:val="0"/>
        <w:spacing w:after="0" w:line="240" w:lineRule="auto"/>
        <w:outlineLvl w:val="1"/>
        <w:rPr>
          <w:rFonts w:ascii="Century Gothic" w:eastAsia="Arial" w:hAnsi="Century Gothic" w:cs="Arial"/>
          <w:bCs/>
          <w:sz w:val="26"/>
          <w:szCs w:val="14"/>
          <w:lang w:val="en-US"/>
        </w:rPr>
      </w:pPr>
    </w:p>
    <w:p w14:paraId="602C5229" w14:textId="2C2DAED0" w:rsidR="0051786F" w:rsidRPr="007100C0" w:rsidRDefault="0051786F" w:rsidP="0051786F">
      <w:pPr>
        <w:widowControl w:val="0"/>
        <w:autoSpaceDE w:val="0"/>
        <w:autoSpaceDN w:val="0"/>
        <w:spacing w:after="0" w:line="240" w:lineRule="auto"/>
        <w:outlineLvl w:val="1"/>
        <w:rPr>
          <w:rFonts w:ascii="Century Gothic" w:eastAsia="Arial" w:hAnsi="Century Gothic" w:cs="Arial"/>
          <w:bCs/>
          <w:sz w:val="26"/>
          <w:szCs w:val="14"/>
          <w:lang w:val="en-US"/>
        </w:rPr>
      </w:pPr>
      <w:r w:rsidRPr="007100C0">
        <w:rPr>
          <w:rFonts w:ascii="Century Gothic" w:eastAsia="Arial" w:hAnsi="Century Gothic" w:cs="Arial"/>
          <w:bCs/>
          <w:sz w:val="26"/>
          <w:szCs w:val="14"/>
          <w:lang w:val="en-US"/>
        </w:rPr>
        <w:lastRenderedPageBreak/>
        <w:t>2 The food safety plan - HACCP</w:t>
      </w:r>
    </w:p>
    <w:p w14:paraId="1F58E80E" w14:textId="77777777" w:rsidR="0051786F" w:rsidRPr="007100C0" w:rsidRDefault="0051786F" w:rsidP="0051786F">
      <w:pPr>
        <w:keepNext/>
        <w:keepLines/>
        <w:spacing w:before="40" w:after="0" w:line="259" w:lineRule="auto"/>
        <w:outlineLvl w:val="3"/>
        <w:rPr>
          <w:rFonts w:ascii="Century Gothic" w:eastAsia="Times New Roman" w:hAnsi="Century Gothic" w:cs="Times New Roman"/>
          <w:b/>
          <w:iCs/>
          <w:color w:val="000000"/>
          <w:kern w:val="2"/>
          <w:lang w:val="en-CA"/>
          <w14:ligatures w14:val="standardContextual"/>
        </w:rPr>
      </w:pPr>
      <w:r w:rsidRPr="007100C0">
        <w:rPr>
          <w:rFonts w:ascii="Century Gothic" w:eastAsia="Times New Roman" w:hAnsi="Century Gothic" w:cs="Times New Roman"/>
          <w:b/>
          <w:iCs/>
          <w:color w:val="000000"/>
          <w:kern w:val="2"/>
          <w:lang w:val="en-CA"/>
          <w14:ligatures w14:val="standardContextual"/>
        </w:rPr>
        <w:t xml:space="preserve">2.1 The food safety plan - </w:t>
      </w:r>
      <w:r w:rsidRPr="007100C0">
        <w:rPr>
          <w:rFonts w:ascii="Century Gothic" w:eastAsia="Times New Roman" w:hAnsi="Century Gothic" w:cs="Times New Roman"/>
          <w:b/>
          <w:iCs/>
          <w:color w:val="000000"/>
          <w:kern w:val="2"/>
          <w14:ligatures w14:val="standardContextual"/>
        </w:rPr>
        <w:t>HACCP principles</w:t>
      </w:r>
    </w:p>
    <w:tbl>
      <w:tblPr>
        <w:tblStyle w:val="TableGrid"/>
        <w:tblW w:w="9342" w:type="dxa"/>
        <w:tblLook w:val="04A0" w:firstRow="1" w:lastRow="0" w:firstColumn="1" w:lastColumn="0" w:noHBand="0" w:noVBand="1"/>
      </w:tblPr>
      <w:tblGrid>
        <w:gridCol w:w="662"/>
        <w:gridCol w:w="647"/>
        <w:gridCol w:w="4498"/>
        <w:gridCol w:w="1276"/>
        <w:gridCol w:w="2259"/>
      </w:tblGrid>
      <w:tr w:rsidR="00985555" w:rsidRPr="007100C0" w14:paraId="754AFC07" w14:textId="77777777" w:rsidTr="00932365">
        <w:trPr>
          <w:trHeight w:val="397"/>
        </w:trPr>
        <w:tc>
          <w:tcPr>
            <w:tcW w:w="1309" w:type="dxa"/>
            <w:gridSpan w:val="2"/>
            <w:shd w:val="clear" w:color="auto" w:fill="808080" w:themeFill="background1" w:themeFillShade="80"/>
            <w:vAlign w:val="center"/>
          </w:tcPr>
          <w:p w14:paraId="30CB2FE9"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Clause</w:t>
            </w:r>
          </w:p>
        </w:tc>
        <w:tc>
          <w:tcPr>
            <w:tcW w:w="4498" w:type="dxa"/>
            <w:shd w:val="clear" w:color="auto" w:fill="808080" w:themeFill="background1" w:themeFillShade="80"/>
            <w:vAlign w:val="center"/>
          </w:tcPr>
          <w:p w14:paraId="163D181D"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40D2CC41" w14:textId="142A90F3"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59" w:type="dxa"/>
            <w:shd w:val="clear" w:color="auto" w:fill="808080" w:themeFill="background1" w:themeFillShade="80"/>
            <w:vAlign w:val="center"/>
          </w:tcPr>
          <w:p w14:paraId="7DF9DAC7" w14:textId="4007878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50A20D21" w14:textId="77777777" w:rsidTr="002C187E">
        <w:trPr>
          <w:trHeight w:val="397"/>
        </w:trPr>
        <w:tc>
          <w:tcPr>
            <w:tcW w:w="662" w:type="dxa"/>
            <w:shd w:val="clear" w:color="auto" w:fill="D9D9D9"/>
          </w:tcPr>
          <w:p w14:paraId="58B37C92" w14:textId="77777777" w:rsidR="00985555" w:rsidRPr="007100C0" w:rsidRDefault="00985555" w:rsidP="00985555">
            <w:pPr>
              <w:spacing w:after="240" w:line="259" w:lineRule="auto"/>
              <w:rPr>
                <w:rFonts w:ascii="Century Gothic" w:eastAsia="Calibri" w:hAnsi="Century Gothic" w:cs="Times New Roman"/>
                <w:kern w:val="2"/>
                <w:sz w:val="20"/>
                <w:lang w:val="en-CA"/>
                <w14:ligatures w14:val="standardContextual"/>
              </w:rPr>
            </w:pPr>
            <w:r w:rsidRPr="007100C0">
              <w:rPr>
                <w:rFonts w:ascii="Century Gothic" w:eastAsia="Calibri" w:hAnsi="Century Gothic" w:cs="Times New Roman"/>
                <w:kern w:val="2"/>
                <w:sz w:val="20"/>
                <w:lang w:val="en-CA"/>
                <w14:ligatures w14:val="standardContextual"/>
              </w:rPr>
              <w:t>2.1.1</w:t>
            </w:r>
          </w:p>
        </w:tc>
        <w:tc>
          <w:tcPr>
            <w:tcW w:w="647" w:type="dxa"/>
            <w:shd w:val="clear" w:color="auto" w:fill="FFFFCC"/>
          </w:tcPr>
          <w:p w14:paraId="78BED9C2"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p>
        </w:tc>
        <w:tc>
          <w:tcPr>
            <w:tcW w:w="4498" w:type="dxa"/>
            <w:vAlign w:val="center"/>
          </w:tcPr>
          <w:p w14:paraId="7D889A5B"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site shall have a fully implemented and effective food safety plan based on Codex Alimentarius HACCP principles which specifically considers gluten as a hazard.</w:t>
            </w:r>
          </w:p>
        </w:tc>
        <w:tc>
          <w:tcPr>
            <w:tcW w:w="1276" w:type="dxa"/>
          </w:tcPr>
          <w:p w14:paraId="7C96842D"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59" w:type="dxa"/>
          </w:tcPr>
          <w:p w14:paraId="4CB4D6D2" w14:textId="11081133"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r w:rsidR="00985555" w:rsidRPr="007100C0" w14:paraId="4CA1F9C0" w14:textId="77777777" w:rsidTr="00B0490D">
        <w:trPr>
          <w:trHeight w:val="397"/>
        </w:trPr>
        <w:tc>
          <w:tcPr>
            <w:tcW w:w="662" w:type="dxa"/>
            <w:shd w:val="clear" w:color="auto" w:fill="D9D9D9" w:themeFill="background1" w:themeFillShade="D9"/>
          </w:tcPr>
          <w:p w14:paraId="73DE98D5"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2.1.2</w:t>
            </w:r>
          </w:p>
        </w:tc>
        <w:tc>
          <w:tcPr>
            <w:tcW w:w="647" w:type="dxa"/>
            <w:shd w:val="clear" w:color="auto" w:fill="FFFFCC"/>
          </w:tcPr>
          <w:p w14:paraId="3D9A0828"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p>
        </w:tc>
        <w:tc>
          <w:tcPr>
            <w:tcW w:w="4498" w:type="dxa"/>
            <w:vAlign w:val="center"/>
          </w:tcPr>
          <w:p w14:paraId="5971271C"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All relevant information needed to conduct the preliminary steps, the hazard analysis, and the determination of the CCPs and process controls shall be documented, updated whenever there are changes, and included within the development and reviews of the gluten-free management system.</w:t>
            </w:r>
          </w:p>
        </w:tc>
        <w:tc>
          <w:tcPr>
            <w:tcW w:w="1276" w:type="dxa"/>
          </w:tcPr>
          <w:p w14:paraId="64F63237"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59" w:type="dxa"/>
          </w:tcPr>
          <w:p w14:paraId="5937CC35" w14:textId="43B6DE0B"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bl>
    <w:p w14:paraId="7CF7152F" w14:textId="77777777" w:rsidR="0051786F" w:rsidRPr="007100C0" w:rsidRDefault="0051786F" w:rsidP="00C072A3">
      <w:pPr>
        <w:spacing w:after="0" w:line="240" w:lineRule="auto"/>
        <w:rPr>
          <w:rFonts w:ascii="Century Gothic" w:eastAsia="Calibri" w:hAnsi="Century Gothic" w:cs="Arial"/>
          <w:sz w:val="24"/>
          <w:szCs w:val="24"/>
          <w:lang w:val="en-CA"/>
        </w:rPr>
      </w:pPr>
    </w:p>
    <w:p w14:paraId="2DF4B57F" w14:textId="77777777" w:rsidR="0051786F" w:rsidRPr="007100C0" w:rsidRDefault="0051786F" w:rsidP="0051786F">
      <w:pPr>
        <w:keepNext/>
        <w:keepLines/>
        <w:spacing w:before="40" w:after="0" w:line="259" w:lineRule="auto"/>
        <w:outlineLvl w:val="3"/>
        <w:rPr>
          <w:rFonts w:ascii="Century Gothic" w:eastAsia="Times New Roman" w:hAnsi="Century Gothic" w:cs="Times New Roman"/>
          <w:b/>
          <w:iCs/>
          <w:color w:val="000000"/>
          <w:kern w:val="2"/>
          <w:lang w:val="en-CA"/>
          <w14:ligatures w14:val="standardContextual"/>
        </w:rPr>
      </w:pPr>
      <w:r w:rsidRPr="007100C0">
        <w:rPr>
          <w:rFonts w:ascii="Century Gothic" w:eastAsia="Times New Roman" w:hAnsi="Century Gothic" w:cs="Times New Roman"/>
          <w:b/>
          <w:iCs/>
          <w:color w:val="000000"/>
          <w:kern w:val="2"/>
          <w:lang w:val="en-CA"/>
          <w14:ligatures w14:val="standardContextual"/>
        </w:rPr>
        <w:t>2.2 Prerequisite programmes</w:t>
      </w:r>
    </w:p>
    <w:tbl>
      <w:tblPr>
        <w:tblStyle w:val="TableGrid"/>
        <w:tblW w:w="9304" w:type="dxa"/>
        <w:tblLayout w:type="fixed"/>
        <w:tblLook w:val="04A0" w:firstRow="1" w:lastRow="0" w:firstColumn="1" w:lastColumn="0" w:noHBand="0" w:noVBand="1"/>
      </w:tblPr>
      <w:tblGrid>
        <w:gridCol w:w="704"/>
        <w:gridCol w:w="567"/>
        <w:gridCol w:w="4536"/>
        <w:gridCol w:w="1276"/>
        <w:gridCol w:w="2221"/>
      </w:tblGrid>
      <w:tr w:rsidR="00985555" w:rsidRPr="007100C0" w14:paraId="27486DB6" w14:textId="77777777" w:rsidTr="00374B76">
        <w:trPr>
          <w:trHeight w:val="397"/>
        </w:trPr>
        <w:tc>
          <w:tcPr>
            <w:tcW w:w="1271" w:type="dxa"/>
            <w:gridSpan w:val="2"/>
            <w:shd w:val="clear" w:color="auto" w:fill="808080" w:themeFill="background1" w:themeFillShade="80"/>
            <w:vAlign w:val="center"/>
          </w:tcPr>
          <w:p w14:paraId="1FE381B6" w14:textId="77777777" w:rsidR="00985555" w:rsidRPr="007100C0" w:rsidRDefault="00985555" w:rsidP="00985555">
            <w:pPr>
              <w:spacing w:line="259" w:lineRule="auto"/>
              <w:rPr>
                <w:rFonts w:ascii="Century Gothic" w:eastAsia="Calibri" w:hAnsi="Century Gothic" w:cs="Calibri"/>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Clause</w:t>
            </w:r>
          </w:p>
        </w:tc>
        <w:tc>
          <w:tcPr>
            <w:tcW w:w="4536" w:type="dxa"/>
            <w:shd w:val="clear" w:color="auto" w:fill="808080" w:themeFill="background1" w:themeFillShade="80"/>
            <w:vAlign w:val="center"/>
          </w:tcPr>
          <w:p w14:paraId="00598C01" w14:textId="77777777" w:rsidR="00985555" w:rsidRPr="007100C0" w:rsidRDefault="00985555" w:rsidP="00985555">
            <w:pPr>
              <w:spacing w:line="259" w:lineRule="auto"/>
              <w:rPr>
                <w:rFonts w:ascii="Century Gothic" w:eastAsia="Calibri" w:hAnsi="Century Gothic" w:cs="Calibri"/>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065CC44E" w14:textId="127D4A5C" w:rsidR="00985555" w:rsidRPr="007100C0" w:rsidRDefault="00985555" w:rsidP="00985555">
            <w:pPr>
              <w:spacing w:line="259" w:lineRule="auto"/>
              <w:rPr>
                <w:rFonts w:ascii="Century Gothic" w:eastAsia="Calibri" w:hAnsi="Century Gothic" w:cs="Calibri"/>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21" w:type="dxa"/>
            <w:shd w:val="clear" w:color="auto" w:fill="808080" w:themeFill="background1" w:themeFillShade="80"/>
            <w:vAlign w:val="center"/>
          </w:tcPr>
          <w:p w14:paraId="75F3DBE9" w14:textId="6B9A55AE" w:rsidR="00985555" w:rsidRPr="007100C0" w:rsidRDefault="00985555" w:rsidP="00985555">
            <w:pPr>
              <w:spacing w:line="259" w:lineRule="auto"/>
              <w:rPr>
                <w:rFonts w:ascii="Century Gothic" w:eastAsia="Calibri" w:hAnsi="Century Gothic" w:cs="Calibri"/>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700C8E27" w14:textId="77777777" w:rsidTr="00B0490D">
        <w:trPr>
          <w:trHeight w:val="397"/>
        </w:trPr>
        <w:tc>
          <w:tcPr>
            <w:tcW w:w="704" w:type="dxa"/>
            <w:shd w:val="clear" w:color="auto" w:fill="D9D9D9" w:themeFill="background1" w:themeFillShade="D9"/>
          </w:tcPr>
          <w:p w14:paraId="20A5A088"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2.2.1</w:t>
            </w:r>
          </w:p>
        </w:tc>
        <w:tc>
          <w:tcPr>
            <w:tcW w:w="567" w:type="dxa"/>
            <w:shd w:val="clear" w:color="auto" w:fill="FFFFCC"/>
          </w:tcPr>
          <w:p w14:paraId="0D0C4AD7"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p>
        </w:tc>
        <w:tc>
          <w:tcPr>
            <w:tcW w:w="4536" w:type="dxa"/>
            <w:vAlign w:val="center"/>
          </w:tcPr>
          <w:p w14:paraId="2B9FCDE2"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site shall establish and maintain environmental and operational programmes (prerequisite programmes) which control the risk from gluten. As a guide these may include the following, although this is not an exhaustive list:</w:t>
            </w:r>
          </w:p>
          <w:p w14:paraId="2CAA1E49"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premises</w:t>
            </w:r>
          </w:p>
          <w:p w14:paraId="15589F6D"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purchasing</w:t>
            </w:r>
          </w:p>
          <w:p w14:paraId="6C5943C4" w14:textId="77777777" w:rsidR="00985555" w:rsidRPr="007100C0" w:rsidRDefault="00985555" w:rsidP="00985555">
            <w:pPr>
              <w:numPr>
                <w:ilvl w:val="0"/>
                <w:numId w:val="4"/>
              </w:numPr>
              <w:spacing w:after="120"/>
              <w:ind w:left="357" w:hanging="357"/>
              <w:contextualSpacing/>
              <w:rPr>
                <w:rFonts w:ascii="Century Gothic" w:eastAsia="Calibri" w:hAnsi="Century Gothic" w:cs="Calibri"/>
                <w:sz w:val="20"/>
              </w:rPr>
            </w:pPr>
            <w:r w:rsidRPr="007100C0">
              <w:rPr>
                <w:rFonts w:ascii="Century Gothic" w:eastAsia="Calibri" w:hAnsi="Century Gothic" w:cs="Calibri"/>
                <w:sz w:val="20"/>
              </w:rPr>
              <w:t>transportation, receiving, shipping, and storage</w:t>
            </w:r>
          </w:p>
          <w:p w14:paraId="78A68FA9"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equipment and maintenance</w:t>
            </w:r>
          </w:p>
          <w:p w14:paraId="28E24A92"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personnel and training</w:t>
            </w:r>
          </w:p>
          <w:p w14:paraId="0C538667"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sanitation</w:t>
            </w:r>
          </w:p>
          <w:p w14:paraId="1569EAFB" w14:textId="77777777" w:rsidR="00985555" w:rsidRPr="007100C0" w:rsidRDefault="00985555" w:rsidP="00985555">
            <w:pPr>
              <w:numPr>
                <w:ilvl w:val="0"/>
                <w:numId w:val="4"/>
              </w:numPr>
              <w:spacing w:after="120"/>
              <w:ind w:left="357" w:hanging="357"/>
              <w:contextualSpacing/>
              <w:rPr>
                <w:rFonts w:ascii="Century Gothic" w:eastAsia="Calibri" w:hAnsi="Century Gothic" w:cs="Calibri"/>
                <w:sz w:val="20"/>
              </w:rPr>
            </w:pPr>
            <w:r w:rsidRPr="007100C0">
              <w:rPr>
                <w:rFonts w:ascii="Century Gothic" w:eastAsia="Calibri" w:hAnsi="Century Gothic" w:cs="Calibri"/>
                <w:sz w:val="20"/>
              </w:rPr>
              <w:t>pest control</w:t>
            </w:r>
          </w:p>
          <w:p w14:paraId="10CEE964"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traceability, recall, and withdrawal</w:t>
            </w:r>
          </w:p>
          <w:p w14:paraId="6CDC5B0F"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allergen controls.</w:t>
            </w:r>
          </w:p>
          <w:p w14:paraId="44A2BA94" w14:textId="77777777" w:rsidR="00985555" w:rsidRPr="007100C0" w:rsidRDefault="00985555" w:rsidP="00985555">
            <w:pPr>
              <w:spacing w:after="120"/>
              <w:contextualSpacing/>
              <w:rPr>
                <w:rFonts w:ascii="Century Gothic" w:eastAsia="Calibri" w:hAnsi="Century Gothic" w:cs="Calibri"/>
                <w:sz w:val="20"/>
              </w:rPr>
            </w:pPr>
          </w:p>
          <w:p w14:paraId="3D5DA41B" w14:textId="640FD7E9" w:rsidR="00985555" w:rsidRPr="007100C0" w:rsidRDefault="00985555" w:rsidP="00985555">
            <w:pPr>
              <w:spacing w:after="120"/>
              <w:contextualSpacing/>
              <w:rPr>
                <w:rFonts w:ascii="Century Gothic" w:eastAsia="Calibri" w:hAnsi="Century Gothic" w:cs="Calibri"/>
                <w:sz w:val="20"/>
              </w:rPr>
            </w:pPr>
            <w:r w:rsidRPr="007100C0">
              <w:rPr>
                <w:rFonts w:ascii="Century Gothic" w:eastAsia="Calibri" w:hAnsi="Century Gothic" w:cs="Calibri"/>
                <w:kern w:val="2"/>
                <w:sz w:val="20"/>
                <w:lang w:val="en-CA"/>
                <w14:ligatures w14:val="standardContextual"/>
              </w:rPr>
              <w:t>The control measures and monitoring procedures for the prerequisite programmes must be clearly documented and included within the development and reviews of the gluten-free management system.</w:t>
            </w:r>
          </w:p>
        </w:tc>
        <w:tc>
          <w:tcPr>
            <w:tcW w:w="1276" w:type="dxa"/>
          </w:tcPr>
          <w:p w14:paraId="5720B774" w14:textId="3E0FA12A" w:rsidR="00985555" w:rsidRPr="007100C0" w:rsidRDefault="00985555" w:rsidP="00985555">
            <w:pPr>
              <w:spacing w:after="120"/>
              <w:contextualSpacing/>
              <w:rPr>
                <w:rFonts w:ascii="Century Gothic" w:eastAsia="Calibri" w:hAnsi="Century Gothic" w:cs="Calibri"/>
                <w:sz w:val="20"/>
              </w:rPr>
            </w:pPr>
          </w:p>
        </w:tc>
        <w:tc>
          <w:tcPr>
            <w:tcW w:w="2221" w:type="dxa"/>
          </w:tcPr>
          <w:p w14:paraId="21986FFA" w14:textId="42AF8F0E"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bl>
    <w:p w14:paraId="2CB6612F" w14:textId="77777777" w:rsidR="0051786F" w:rsidRPr="007100C0" w:rsidRDefault="0051786F" w:rsidP="0051786F">
      <w:pPr>
        <w:rPr>
          <w:rFonts w:ascii="Century Gothic" w:eastAsia="Calibri" w:hAnsi="Century Gothic" w:cs="Times New Roman"/>
          <w:sz w:val="20"/>
        </w:rPr>
      </w:pPr>
    </w:p>
    <w:p w14:paraId="6BBB1B04" w14:textId="77777777" w:rsidR="0051786F" w:rsidRPr="007100C0" w:rsidRDefault="0051786F" w:rsidP="0051786F">
      <w:pPr>
        <w:keepNext/>
        <w:keepLines/>
        <w:spacing w:before="40" w:after="0" w:line="259" w:lineRule="auto"/>
        <w:outlineLvl w:val="3"/>
        <w:rPr>
          <w:rFonts w:ascii="Century Gothic" w:eastAsia="Times New Roman" w:hAnsi="Century Gothic" w:cs="Times New Roman"/>
          <w:b/>
          <w:iCs/>
          <w:color w:val="000000"/>
          <w:kern w:val="2"/>
          <w14:ligatures w14:val="standardContextual"/>
        </w:rPr>
      </w:pPr>
      <w:r w:rsidRPr="007100C0">
        <w:rPr>
          <w:rFonts w:ascii="Century Gothic" w:eastAsia="Times New Roman" w:hAnsi="Century Gothic" w:cs="Times New Roman"/>
          <w:b/>
          <w:iCs/>
          <w:color w:val="000000"/>
          <w:kern w:val="2"/>
          <w14:ligatures w14:val="standardContextual"/>
        </w:rPr>
        <w:t>2.3 Gluten-free management system maintenance and reassessment</w:t>
      </w:r>
    </w:p>
    <w:tbl>
      <w:tblPr>
        <w:tblStyle w:val="TableGrid"/>
        <w:tblW w:w="9351" w:type="dxa"/>
        <w:tblLook w:val="04A0" w:firstRow="1" w:lastRow="0" w:firstColumn="1" w:lastColumn="0" w:noHBand="0" w:noVBand="1"/>
      </w:tblPr>
      <w:tblGrid>
        <w:gridCol w:w="1270"/>
        <w:gridCol w:w="4537"/>
        <w:gridCol w:w="1276"/>
        <w:gridCol w:w="2268"/>
      </w:tblGrid>
      <w:tr w:rsidR="00985555" w:rsidRPr="007100C0" w14:paraId="5FCAA241" w14:textId="77777777" w:rsidTr="00374B76">
        <w:trPr>
          <w:trHeight w:val="397"/>
        </w:trPr>
        <w:tc>
          <w:tcPr>
            <w:tcW w:w="1270" w:type="dxa"/>
            <w:shd w:val="clear" w:color="auto" w:fill="808080" w:themeFill="background1" w:themeFillShade="80"/>
            <w:vAlign w:val="center"/>
          </w:tcPr>
          <w:p w14:paraId="04086B95"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Clause</w:t>
            </w:r>
          </w:p>
        </w:tc>
        <w:tc>
          <w:tcPr>
            <w:tcW w:w="4537" w:type="dxa"/>
            <w:shd w:val="clear" w:color="auto" w:fill="808080" w:themeFill="background1" w:themeFillShade="80"/>
            <w:vAlign w:val="center"/>
          </w:tcPr>
          <w:p w14:paraId="262E63DD"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5CB9DFC3" w14:textId="25A0C5C2"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5213E1CF" w14:textId="23CF6E7B"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08CDB247" w14:textId="77777777" w:rsidTr="00374B76">
        <w:trPr>
          <w:trHeight w:val="397"/>
        </w:trPr>
        <w:tc>
          <w:tcPr>
            <w:tcW w:w="1270" w:type="dxa"/>
            <w:shd w:val="clear" w:color="auto" w:fill="D9D9D9" w:themeFill="background1" w:themeFillShade="D9"/>
          </w:tcPr>
          <w:p w14:paraId="7BBF9291"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2.3.1</w:t>
            </w:r>
          </w:p>
        </w:tc>
        <w:tc>
          <w:tcPr>
            <w:tcW w:w="4537" w:type="dxa"/>
            <w:vAlign w:val="center"/>
          </w:tcPr>
          <w:p w14:paraId="7F66C7A6" w14:textId="5016FE6D"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gluten-free management system team shall review the system at least annually and prior to any changes that may affect product safety (gluten specifically).</w:t>
            </w:r>
          </w:p>
          <w:p w14:paraId="250618A1"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lastRenderedPageBreak/>
              <w:t xml:space="preserve">As a guide this may include the following, although this is not an exhaustive list: </w:t>
            </w:r>
          </w:p>
          <w:p w14:paraId="75EB8C8F"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change in gluten-free materials or in a supplier of gluten-free materials</w:t>
            </w:r>
          </w:p>
          <w:p w14:paraId="687C535E"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change in ingredients/recipe</w:t>
            </w:r>
          </w:p>
          <w:p w14:paraId="7E46E156" w14:textId="77777777" w:rsidR="00985555" w:rsidRPr="007100C0" w:rsidRDefault="00985555" w:rsidP="00985555">
            <w:pPr>
              <w:numPr>
                <w:ilvl w:val="0"/>
                <w:numId w:val="4"/>
              </w:numPr>
              <w:spacing w:after="120"/>
              <w:ind w:left="357" w:hanging="357"/>
              <w:contextualSpacing/>
              <w:rPr>
                <w:rFonts w:ascii="Century Gothic" w:eastAsia="Calibri" w:hAnsi="Century Gothic" w:cs="Calibri"/>
                <w:sz w:val="20"/>
              </w:rPr>
            </w:pPr>
            <w:r w:rsidRPr="007100C0">
              <w:rPr>
                <w:rFonts w:ascii="Century Gothic" w:eastAsia="Calibri" w:hAnsi="Century Gothic" w:cs="Calibri"/>
                <w:sz w:val="20"/>
              </w:rPr>
              <w:t>change in processing conditions, process flow, or equipment</w:t>
            </w:r>
          </w:p>
          <w:p w14:paraId="2CC7E43C"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change in packaging, storage, or distribution conditions</w:t>
            </w:r>
          </w:p>
          <w:p w14:paraId="0B8B94F0"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emergence of a new risk (e.g., known adulteration of an ingredient or other relevant, published information, such as a recall of a similar product)</w:t>
            </w:r>
          </w:p>
          <w:p w14:paraId="04DD6514"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changes required following a recall or withdrawal</w:t>
            </w:r>
          </w:p>
          <w:p w14:paraId="3C7B51FC"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new developments in scientific and/or regulatory information associated with ingredients, process, or product</w:t>
            </w:r>
          </w:p>
          <w:p w14:paraId="17DE0B70" w14:textId="77777777" w:rsidR="00985555" w:rsidRPr="007100C0" w:rsidRDefault="00985555" w:rsidP="00985555">
            <w:pPr>
              <w:numPr>
                <w:ilvl w:val="0"/>
                <w:numId w:val="4"/>
              </w:numPr>
              <w:spacing w:after="120"/>
              <w:ind w:left="357" w:hanging="357"/>
              <w:contextualSpacing/>
              <w:rPr>
                <w:rFonts w:ascii="Century Gothic" w:eastAsia="Calibri" w:hAnsi="Century Gothic" w:cs="Calibri"/>
                <w:sz w:val="20"/>
              </w:rPr>
            </w:pPr>
            <w:r w:rsidRPr="007100C0">
              <w:rPr>
                <w:rFonts w:ascii="Century Gothic" w:eastAsia="Calibri" w:hAnsi="Century Gothic" w:cs="Calibri"/>
                <w:sz w:val="20"/>
              </w:rPr>
              <w:t>non-conformities identified during monitoring and verification activities</w:t>
            </w:r>
          </w:p>
          <w:p w14:paraId="41E083EC"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consumer/client complaints</w:t>
            </w:r>
          </w:p>
          <w:p w14:paraId="5D31DD55"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non-conformities identified during Global Standard Gluten-Free audits or surveys done by government agencies or the national, regulatory competent authority</w:t>
            </w:r>
          </w:p>
          <w:p w14:paraId="5D04F598" w14:textId="101D5471"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 xml:space="preserve">changes in production volume that impact on the product flow, sanitation schedule, employee training, </w:t>
            </w:r>
            <w:r w:rsidR="00DD2E9B" w:rsidRPr="007100C0">
              <w:rPr>
                <w:rFonts w:ascii="Century Gothic" w:eastAsia="Calibri" w:hAnsi="Century Gothic" w:cs="Calibri"/>
                <w:sz w:val="20"/>
              </w:rPr>
              <w:t>etc.</w:t>
            </w:r>
          </w:p>
          <w:p w14:paraId="323B562D" w14:textId="77777777" w:rsidR="00985555" w:rsidRPr="007100C0" w:rsidRDefault="00985555" w:rsidP="00985555">
            <w:pPr>
              <w:spacing w:after="120"/>
              <w:contextualSpacing/>
              <w:rPr>
                <w:rFonts w:ascii="Century Gothic" w:eastAsia="Calibri" w:hAnsi="Century Gothic" w:cs="Calibri"/>
                <w:kern w:val="2"/>
                <w:sz w:val="20"/>
                <w:lang w:val="en-CA"/>
                <w14:ligatures w14:val="standardContextual"/>
              </w:rPr>
            </w:pPr>
          </w:p>
          <w:p w14:paraId="1E52ED7C" w14:textId="63CFB40E" w:rsidR="00985555" w:rsidRPr="007100C0" w:rsidRDefault="00985555" w:rsidP="00985555">
            <w:pPr>
              <w:spacing w:after="120"/>
              <w:contextualSpacing/>
              <w:rPr>
                <w:rFonts w:ascii="Century Gothic" w:eastAsia="Calibri" w:hAnsi="Century Gothic" w:cs="Calibri"/>
                <w:sz w:val="20"/>
              </w:rPr>
            </w:pPr>
            <w:r w:rsidRPr="007100C0">
              <w:rPr>
                <w:rFonts w:ascii="Century Gothic" w:eastAsia="Calibri" w:hAnsi="Century Gothic" w:cs="Calibri"/>
                <w:kern w:val="2"/>
                <w:sz w:val="20"/>
                <w:lang w:val="en-CA"/>
                <w14:ligatures w14:val="standardContextual"/>
              </w:rPr>
              <w:t>Appropriate changes resulting from the review shall be incorporated into the gluten-free management system, communicated through relevant training, fully documented, and the validation recorded.</w:t>
            </w:r>
          </w:p>
        </w:tc>
        <w:tc>
          <w:tcPr>
            <w:tcW w:w="1276" w:type="dxa"/>
            <w:vAlign w:val="center"/>
          </w:tcPr>
          <w:p w14:paraId="6AAAD030" w14:textId="2BF68E90" w:rsidR="00985555" w:rsidRPr="007100C0" w:rsidRDefault="00985555" w:rsidP="00985555">
            <w:pPr>
              <w:spacing w:after="120"/>
              <w:contextualSpacing/>
              <w:rPr>
                <w:rFonts w:ascii="Century Gothic" w:eastAsia="Calibri" w:hAnsi="Century Gothic" w:cs="Calibri"/>
                <w:sz w:val="20"/>
              </w:rPr>
            </w:pPr>
          </w:p>
        </w:tc>
        <w:tc>
          <w:tcPr>
            <w:tcW w:w="2268" w:type="dxa"/>
            <w:vAlign w:val="center"/>
          </w:tcPr>
          <w:p w14:paraId="75FD12F8" w14:textId="35FCE4C1"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bl>
    <w:p w14:paraId="563CFCC6" w14:textId="77777777" w:rsidR="0051786F" w:rsidRPr="007100C0" w:rsidRDefault="0051786F" w:rsidP="0051786F">
      <w:pPr>
        <w:spacing w:after="240" w:line="259" w:lineRule="auto"/>
        <w:rPr>
          <w:rFonts w:ascii="Century Gothic" w:eastAsia="Calibri" w:hAnsi="Century Gothic" w:cs="Arial"/>
          <w:sz w:val="32"/>
          <w:szCs w:val="32"/>
        </w:rPr>
      </w:pPr>
      <w:r w:rsidRPr="007100C0">
        <w:rPr>
          <w:rFonts w:ascii="Century Gothic" w:eastAsia="Calibri" w:hAnsi="Century Gothic" w:cs="Arial"/>
          <w:sz w:val="32"/>
          <w:szCs w:val="32"/>
        </w:rPr>
        <w:br w:type="page"/>
      </w:r>
    </w:p>
    <w:p w14:paraId="7CBA0D7F" w14:textId="77777777" w:rsidR="0051786F" w:rsidRPr="007100C0" w:rsidRDefault="0051786F" w:rsidP="0051786F">
      <w:pPr>
        <w:widowControl w:val="0"/>
        <w:autoSpaceDE w:val="0"/>
        <w:autoSpaceDN w:val="0"/>
        <w:spacing w:after="0" w:line="240" w:lineRule="auto"/>
        <w:outlineLvl w:val="1"/>
        <w:rPr>
          <w:rFonts w:ascii="Century Gothic" w:eastAsia="Arial" w:hAnsi="Century Gothic" w:cs="Arial"/>
          <w:bCs/>
          <w:sz w:val="26"/>
          <w:szCs w:val="14"/>
          <w:lang w:val="en-US"/>
        </w:rPr>
      </w:pPr>
      <w:r w:rsidRPr="007100C0">
        <w:rPr>
          <w:rFonts w:ascii="Century Gothic" w:eastAsia="Arial" w:hAnsi="Century Gothic" w:cs="Arial"/>
          <w:bCs/>
          <w:sz w:val="26"/>
          <w:szCs w:val="14"/>
          <w:lang w:val="en-US"/>
        </w:rPr>
        <w:lastRenderedPageBreak/>
        <w:t>3 The gluten-free management system</w:t>
      </w:r>
    </w:p>
    <w:p w14:paraId="08A4AB9D" w14:textId="77777777" w:rsidR="0051786F" w:rsidRPr="007100C0" w:rsidRDefault="0051786F" w:rsidP="0051786F">
      <w:pPr>
        <w:keepNext/>
        <w:keepLines/>
        <w:spacing w:before="40" w:after="0" w:line="259" w:lineRule="auto"/>
        <w:outlineLvl w:val="3"/>
        <w:rPr>
          <w:rFonts w:ascii="Century Gothic" w:eastAsia="Times New Roman" w:hAnsi="Century Gothic" w:cs="Times New Roman"/>
          <w:b/>
          <w:iCs/>
          <w:color w:val="000000"/>
          <w:kern w:val="2"/>
          <w14:ligatures w14:val="standardContextual"/>
        </w:rPr>
      </w:pPr>
      <w:r w:rsidRPr="007100C0">
        <w:rPr>
          <w:rFonts w:ascii="Century Gothic" w:eastAsia="Times New Roman" w:hAnsi="Century Gothic" w:cs="Times New Roman"/>
          <w:b/>
          <w:iCs/>
          <w:color w:val="000000"/>
          <w:kern w:val="2"/>
          <w14:ligatures w14:val="standardContextual"/>
        </w:rPr>
        <w:t>3.1 Document control</w:t>
      </w:r>
    </w:p>
    <w:tbl>
      <w:tblPr>
        <w:tblStyle w:val="TableGrid"/>
        <w:tblW w:w="9351" w:type="dxa"/>
        <w:tblLook w:val="04A0" w:firstRow="1" w:lastRow="0" w:firstColumn="1" w:lastColumn="0" w:noHBand="0" w:noVBand="1"/>
      </w:tblPr>
      <w:tblGrid>
        <w:gridCol w:w="704"/>
        <w:gridCol w:w="566"/>
        <w:gridCol w:w="4537"/>
        <w:gridCol w:w="1276"/>
        <w:gridCol w:w="2268"/>
      </w:tblGrid>
      <w:tr w:rsidR="00985555" w:rsidRPr="007100C0" w14:paraId="58F98963" w14:textId="77777777" w:rsidTr="00222EE9">
        <w:trPr>
          <w:trHeight w:val="397"/>
        </w:trPr>
        <w:tc>
          <w:tcPr>
            <w:tcW w:w="1270" w:type="dxa"/>
            <w:gridSpan w:val="2"/>
            <w:shd w:val="clear" w:color="auto" w:fill="808080" w:themeFill="background1" w:themeFillShade="80"/>
            <w:vAlign w:val="center"/>
          </w:tcPr>
          <w:p w14:paraId="30585DDC"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Clause</w:t>
            </w:r>
          </w:p>
        </w:tc>
        <w:tc>
          <w:tcPr>
            <w:tcW w:w="4537" w:type="dxa"/>
            <w:shd w:val="clear" w:color="auto" w:fill="808080" w:themeFill="background1" w:themeFillShade="80"/>
            <w:vAlign w:val="center"/>
          </w:tcPr>
          <w:p w14:paraId="0AE504DC"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0EF82253" w14:textId="73B6B8B9"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491580C3" w14:textId="43D98D3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74F39EDD" w14:textId="77777777" w:rsidTr="00577A4D">
        <w:trPr>
          <w:trHeight w:val="397"/>
        </w:trPr>
        <w:tc>
          <w:tcPr>
            <w:tcW w:w="704" w:type="dxa"/>
            <w:shd w:val="clear" w:color="auto" w:fill="D9D9D9" w:themeFill="background1" w:themeFillShade="D9"/>
          </w:tcPr>
          <w:p w14:paraId="78187EEB"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3.1.1</w:t>
            </w:r>
          </w:p>
        </w:tc>
        <w:tc>
          <w:tcPr>
            <w:tcW w:w="566" w:type="dxa"/>
            <w:shd w:val="clear" w:color="auto" w:fill="FFFFCC"/>
          </w:tcPr>
          <w:p w14:paraId="5EC9E30C"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p>
        </w:tc>
        <w:tc>
          <w:tcPr>
            <w:tcW w:w="4537" w:type="dxa"/>
          </w:tcPr>
          <w:p w14:paraId="55CD8C8D"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site shall operate an effective document control system to ensure that only the correct versions of documents, including recording forms, are available and in use.</w:t>
            </w:r>
          </w:p>
        </w:tc>
        <w:tc>
          <w:tcPr>
            <w:tcW w:w="1276" w:type="dxa"/>
          </w:tcPr>
          <w:p w14:paraId="4995D2A4"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p>
        </w:tc>
        <w:tc>
          <w:tcPr>
            <w:tcW w:w="2268" w:type="dxa"/>
          </w:tcPr>
          <w:p w14:paraId="02182FEF" w14:textId="06D934DC"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p>
        </w:tc>
      </w:tr>
      <w:tr w:rsidR="00985555" w:rsidRPr="007100C0" w14:paraId="0E1EDC12" w14:textId="77777777" w:rsidTr="00BF7F0C">
        <w:trPr>
          <w:trHeight w:val="397"/>
        </w:trPr>
        <w:tc>
          <w:tcPr>
            <w:tcW w:w="1270" w:type="dxa"/>
            <w:gridSpan w:val="2"/>
            <w:shd w:val="clear" w:color="auto" w:fill="D9D9D9" w:themeFill="background1" w:themeFillShade="D9"/>
          </w:tcPr>
          <w:p w14:paraId="41228996"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3.1.2</w:t>
            </w:r>
          </w:p>
        </w:tc>
        <w:tc>
          <w:tcPr>
            <w:tcW w:w="4537" w:type="dxa"/>
            <w:vAlign w:val="center"/>
          </w:tcPr>
          <w:p w14:paraId="65050F4A"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site shall have a procedure to manage documents that form part of the gluten-free management system. This shall include:</w:t>
            </w:r>
          </w:p>
          <w:p w14:paraId="0E2874E2"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a list of all controlled documents, indicating the latest version number</w:t>
            </w:r>
          </w:p>
          <w:p w14:paraId="0F7E52DC" w14:textId="77777777" w:rsidR="00985555" w:rsidRPr="007100C0" w:rsidRDefault="00985555" w:rsidP="00985555">
            <w:pPr>
              <w:numPr>
                <w:ilvl w:val="0"/>
                <w:numId w:val="4"/>
              </w:numPr>
              <w:spacing w:after="120"/>
              <w:ind w:left="357" w:hanging="357"/>
              <w:contextualSpacing/>
              <w:rPr>
                <w:rFonts w:ascii="Century Gothic" w:eastAsia="Calibri" w:hAnsi="Century Gothic" w:cs="Calibri"/>
                <w:sz w:val="20"/>
              </w:rPr>
            </w:pPr>
            <w:r w:rsidRPr="007100C0">
              <w:rPr>
                <w:rFonts w:ascii="Century Gothic" w:eastAsia="Calibri" w:hAnsi="Century Gothic" w:cs="Calibri"/>
                <w:sz w:val="20"/>
              </w:rPr>
              <w:t>the method for the identification and authorisation of controlled documents</w:t>
            </w:r>
          </w:p>
          <w:p w14:paraId="57815AE8"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a record of the reason for any changes or amendments to documents</w:t>
            </w:r>
          </w:p>
          <w:p w14:paraId="18896C72"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the system for the replacement of existing documents when these are updated.</w:t>
            </w:r>
          </w:p>
          <w:p w14:paraId="6B12160C"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p w14:paraId="1B34366A" w14:textId="62EB98EB" w:rsidR="00985555" w:rsidRPr="007100C0" w:rsidRDefault="00985555" w:rsidP="00985555">
            <w:pPr>
              <w:spacing w:after="120"/>
              <w:contextualSpacing/>
              <w:rPr>
                <w:rFonts w:ascii="Century Gothic" w:eastAsia="Calibri" w:hAnsi="Century Gothic" w:cs="Calibri"/>
                <w:sz w:val="20"/>
              </w:rPr>
            </w:pPr>
            <w:r w:rsidRPr="007100C0">
              <w:rPr>
                <w:rFonts w:ascii="Century Gothic" w:eastAsia="Calibri" w:hAnsi="Century Gothic" w:cs="Calibri"/>
                <w:kern w:val="2"/>
                <w:sz w:val="20"/>
                <w:lang w:val="en-CA"/>
                <w14:ligatures w14:val="standardContextual"/>
              </w:rPr>
              <w:t>Where documents are stored in electronic form these shall also be:</w:t>
            </w:r>
          </w:p>
          <w:p w14:paraId="25E1B95C"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stored securely (e.g., authorised access, control of amendments, password protected)</w:t>
            </w:r>
          </w:p>
          <w:p w14:paraId="7A3A3379" w14:textId="5F90CDFE" w:rsidR="00985555" w:rsidRPr="007100C0" w:rsidRDefault="00985555" w:rsidP="00985555">
            <w:pPr>
              <w:numPr>
                <w:ilvl w:val="0"/>
                <w:numId w:val="4"/>
              </w:numPr>
              <w:spacing w:after="120"/>
              <w:ind w:left="357" w:hanging="357"/>
              <w:contextualSpacing/>
              <w:rPr>
                <w:rFonts w:ascii="Century Gothic" w:eastAsia="Calibri" w:hAnsi="Century Gothic" w:cs="Calibri"/>
                <w:sz w:val="20"/>
              </w:rPr>
            </w:pPr>
            <w:r w:rsidRPr="007100C0">
              <w:rPr>
                <w:rFonts w:ascii="Century Gothic" w:eastAsia="Calibri" w:hAnsi="Century Gothic" w:cs="Calibri"/>
                <w:sz w:val="20"/>
              </w:rPr>
              <w:t>backed up to prevent loss.</w:t>
            </w:r>
          </w:p>
        </w:tc>
        <w:tc>
          <w:tcPr>
            <w:tcW w:w="1276" w:type="dxa"/>
          </w:tcPr>
          <w:p w14:paraId="2D6DCB9F" w14:textId="46A588E4"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68" w:type="dxa"/>
          </w:tcPr>
          <w:p w14:paraId="21C14272" w14:textId="5CFE6125" w:rsidR="00985555" w:rsidRPr="007100C0" w:rsidRDefault="00985555" w:rsidP="00985555">
            <w:pPr>
              <w:spacing w:after="120" w:line="276" w:lineRule="auto"/>
              <w:contextualSpacing/>
              <w:rPr>
                <w:rFonts w:ascii="Century Gothic" w:eastAsia="Calibri" w:hAnsi="Century Gothic" w:cs="Calibri"/>
                <w:sz w:val="20"/>
              </w:rPr>
            </w:pPr>
          </w:p>
        </w:tc>
      </w:tr>
    </w:tbl>
    <w:p w14:paraId="50ED4B0C" w14:textId="77777777" w:rsidR="0051786F" w:rsidRPr="007100C0" w:rsidRDefault="0051786F" w:rsidP="00C072A3">
      <w:pPr>
        <w:spacing w:after="0" w:line="240" w:lineRule="auto"/>
        <w:rPr>
          <w:rFonts w:ascii="Century Gothic" w:eastAsia="Calibri" w:hAnsi="Century Gothic" w:cs="Times New Roman"/>
          <w:sz w:val="20"/>
        </w:rPr>
      </w:pPr>
    </w:p>
    <w:p w14:paraId="3A64E127" w14:textId="77777777" w:rsidR="0051786F" w:rsidRPr="007100C0" w:rsidRDefault="0051786F" w:rsidP="0051786F">
      <w:pPr>
        <w:keepNext/>
        <w:keepLines/>
        <w:spacing w:before="40" w:after="0" w:line="259" w:lineRule="auto"/>
        <w:outlineLvl w:val="3"/>
        <w:rPr>
          <w:rFonts w:ascii="Century Gothic" w:eastAsia="Times New Roman" w:hAnsi="Century Gothic" w:cs="Times New Roman"/>
          <w:b/>
          <w:iCs/>
          <w:color w:val="000000"/>
          <w:kern w:val="2"/>
          <w14:ligatures w14:val="standardContextual"/>
        </w:rPr>
      </w:pPr>
      <w:r w:rsidRPr="007100C0">
        <w:rPr>
          <w:rFonts w:ascii="Century Gothic" w:eastAsia="Times New Roman" w:hAnsi="Century Gothic" w:cs="Times New Roman"/>
          <w:b/>
          <w:iCs/>
          <w:color w:val="000000"/>
          <w:kern w:val="2"/>
          <w14:ligatures w14:val="standardContextual"/>
        </w:rPr>
        <w:t>3.2 Records</w:t>
      </w:r>
    </w:p>
    <w:tbl>
      <w:tblPr>
        <w:tblStyle w:val="TableGrid"/>
        <w:tblW w:w="9351" w:type="dxa"/>
        <w:tblLook w:val="04A0" w:firstRow="1" w:lastRow="0" w:firstColumn="1" w:lastColumn="0" w:noHBand="0" w:noVBand="1"/>
      </w:tblPr>
      <w:tblGrid>
        <w:gridCol w:w="1270"/>
        <w:gridCol w:w="4537"/>
        <w:gridCol w:w="1276"/>
        <w:gridCol w:w="2268"/>
      </w:tblGrid>
      <w:tr w:rsidR="00985555" w:rsidRPr="007100C0" w14:paraId="6825A2A5" w14:textId="77777777" w:rsidTr="00D12200">
        <w:trPr>
          <w:trHeight w:val="397"/>
        </w:trPr>
        <w:tc>
          <w:tcPr>
            <w:tcW w:w="1270" w:type="dxa"/>
            <w:shd w:val="clear" w:color="auto" w:fill="808080" w:themeFill="background1" w:themeFillShade="80"/>
            <w:vAlign w:val="center"/>
          </w:tcPr>
          <w:p w14:paraId="4B1E6E2F"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Clause</w:t>
            </w:r>
          </w:p>
        </w:tc>
        <w:tc>
          <w:tcPr>
            <w:tcW w:w="4537" w:type="dxa"/>
            <w:shd w:val="clear" w:color="auto" w:fill="808080" w:themeFill="background1" w:themeFillShade="80"/>
            <w:vAlign w:val="center"/>
          </w:tcPr>
          <w:p w14:paraId="4420F4B1"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3F57F2C2" w14:textId="5A59EAA8"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6975D2D2" w14:textId="468C0BDE"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1B0551E3" w14:textId="77777777" w:rsidTr="00D12200">
        <w:trPr>
          <w:trHeight w:val="397"/>
        </w:trPr>
        <w:tc>
          <w:tcPr>
            <w:tcW w:w="1270" w:type="dxa"/>
            <w:shd w:val="clear" w:color="auto" w:fill="D9D9D9" w:themeFill="background1" w:themeFillShade="D9"/>
          </w:tcPr>
          <w:p w14:paraId="06DD846A" w14:textId="77777777" w:rsidR="00985555" w:rsidRPr="007100C0" w:rsidDel="00157A7B"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3.2.1</w:t>
            </w:r>
          </w:p>
        </w:tc>
        <w:tc>
          <w:tcPr>
            <w:tcW w:w="4537" w:type="dxa"/>
          </w:tcPr>
          <w:p w14:paraId="41F86716" w14:textId="77777777" w:rsidR="00985555" w:rsidRPr="007100C0" w:rsidDel="00157A7B"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company’s management shall ensure all information and documentation is accessible during evaluation processes and subsequent verification/audit activities.</w:t>
            </w:r>
          </w:p>
        </w:tc>
        <w:tc>
          <w:tcPr>
            <w:tcW w:w="1276" w:type="dxa"/>
          </w:tcPr>
          <w:p w14:paraId="71978B22" w14:textId="77777777" w:rsidR="00985555" w:rsidRPr="007100C0" w:rsidDel="00157A7B"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68" w:type="dxa"/>
          </w:tcPr>
          <w:p w14:paraId="7B2D7C45" w14:textId="6BD0BD3B" w:rsidR="00985555" w:rsidRPr="007100C0" w:rsidDel="00157A7B" w:rsidRDefault="00985555" w:rsidP="00985555">
            <w:pPr>
              <w:spacing w:after="120" w:line="259" w:lineRule="auto"/>
              <w:rPr>
                <w:rFonts w:ascii="Century Gothic" w:eastAsia="Calibri" w:hAnsi="Century Gothic" w:cs="Calibri"/>
                <w:kern w:val="2"/>
                <w:sz w:val="20"/>
                <w:lang w:val="en-CA"/>
                <w14:ligatures w14:val="standardContextual"/>
              </w:rPr>
            </w:pPr>
          </w:p>
        </w:tc>
      </w:tr>
      <w:tr w:rsidR="00985555" w:rsidRPr="007100C0" w14:paraId="7E9D9536" w14:textId="77777777" w:rsidTr="00D12200">
        <w:trPr>
          <w:trHeight w:val="397"/>
        </w:trPr>
        <w:tc>
          <w:tcPr>
            <w:tcW w:w="1270" w:type="dxa"/>
            <w:shd w:val="clear" w:color="auto" w:fill="D9D9D9" w:themeFill="background1" w:themeFillShade="D9"/>
          </w:tcPr>
          <w:p w14:paraId="36233DD1"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3.2.2</w:t>
            </w:r>
          </w:p>
        </w:tc>
        <w:tc>
          <w:tcPr>
            <w:tcW w:w="4537" w:type="dxa"/>
            <w:vAlign w:val="center"/>
          </w:tcPr>
          <w:p w14:paraId="0107584A"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Records shall be established to document:</w:t>
            </w:r>
          </w:p>
          <w:p w14:paraId="6DC0F2EF" w14:textId="77777777" w:rsidR="00985555" w:rsidRPr="007100C0" w:rsidRDefault="00985555" w:rsidP="00985555">
            <w:pPr>
              <w:numPr>
                <w:ilvl w:val="0"/>
                <w:numId w:val="4"/>
              </w:numPr>
              <w:spacing w:after="120"/>
              <w:ind w:left="357" w:hanging="357"/>
              <w:contextualSpacing/>
              <w:rPr>
                <w:rFonts w:ascii="Century Gothic" w:eastAsia="Calibri" w:hAnsi="Century Gothic" w:cs="Calibri"/>
                <w:sz w:val="20"/>
              </w:rPr>
            </w:pPr>
            <w:r w:rsidRPr="007100C0">
              <w:rPr>
                <w:rFonts w:ascii="Century Gothic" w:eastAsia="Calibri" w:hAnsi="Century Gothic" w:cs="Calibri"/>
                <w:sz w:val="20"/>
              </w:rPr>
              <w:t>the monitoring results, including, when necessary, the recording of quantifiable values as prescribed in the gluten control measures</w:t>
            </w:r>
          </w:p>
          <w:p w14:paraId="0AF60E66"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all information and actions taken in response to a deviation identified as a result of monitoring and verification</w:t>
            </w:r>
          </w:p>
          <w:p w14:paraId="29B37592" w14:textId="77777777" w:rsidR="00985555" w:rsidRPr="007100C0" w:rsidRDefault="00985555" w:rsidP="00985555">
            <w:pPr>
              <w:numPr>
                <w:ilvl w:val="0"/>
                <w:numId w:val="4"/>
              </w:numPr>
              <w:spacing w:after="120"/>
              <w:ind w:left="357" w:hanging="357"/>
              <w:contextualSpacing/>
              <w:rPr>
                <w:rFonts w:ascii="Century Gothic" w:eastAsia="Calibri" w:hAnsi="Century Gothic" w:cs="Calibri"/>
                <w:sz w:val="20"/>
              </w:rPr>
            </w:pPr>
            <w:r w:rsidRPr="007100C0">
              <w:rPr>
                <w:rFonts w:ascii="Century Gothic" w:eastAsia="Calibri" w:hAnsi="Century Gothic" w:cs="Calibri"/>
                <w:sz w:val="20"/>
              </w:rPr>
              <w:t>the verification results.</w:t>
            </w:r>
          </w:p>
          <w:p w14:paraId="24C41782" w14:textId="77777777" w:rsidR="00985555" w:rsidRPr="007100C0" w:rsidRDefault="00985555" w:rsidP="00985555">
            <w:pPr>
              <w:spacing w:after="120"/>
              <w:contextualSpacing/>
              <w:rPr>
                <w:rFonts w:ascii="Century Gothic" w:eastAsia="Calibri" w:hAnsi="Century Gothic" w:cs="Calibri"/>
                <w:sz w:val="20"/>
              </w:rPr>
            </w:pPr>
          </w:p>
          <w:p w14:paraId="724E1D31" w14:textId="2EC57469" w:rsidR="00985555" w:rsidRPr="007100C0" w:rsidRDefault="00985555" w:rsidP="00985555">
            <w:pPr>
              <w:spacing w:after="120"/>
              <w:contextualSpacing/>
              <w:rPr>
                <w:rFonts w:ascii="Century Gothic" w:eastAsia="Calibri" w:hAnsi="Century Gothic" w:cs="Calibri"/>
                <w:sz w:val="20"/>
              </w:rPr>
            </w:pPr>
            <w:r w:rsidRPr="007100C0">
              <w:rPr>
                <w:rFonts w:ascii="Century Gothic" w:eastAsia="Calibri" w:hAnsi="Century Gothic" w:cs="Calibri"/>
                <w:kern w:val="2"/>
                <w:sz w:val="20"/>
                <w:lang w:val="en-CA"/>
                <w14:ligatures w14:val="standardContextual"/>
              </w:rPr>
              <w:t>Records shall be kept to demonstrate the effective application of gluten control measures.</w:t>
            </w:r>
          </w:p>
        </w:tc>
        <w:tc>
          <w:tcPr>
            <w:tcW w:w="1276" w:type="dxa"/>
          </w:tcPr>
          <w:p w14:paraId="55AA4C86" w14:textId="44A50D25" w:rsidR="00985555" w:rsidRPr="007100C0" w:rsidRDefault="00985555" w:rsidP="00985555">
            <w:pPr>
              <w:spacing w:after="120"/>
              <w:contextualSpacing/>
              <w:rPr>
                <w:rFonts w:ascii="Century Gothic" w:eastAsia="Calibri" w:hAnsi="Century Gothic" w:cs="Calibri"/>
                <w:sz w:val="20"/>
              </w:rPr>
            </w:pPr>
          </w:p>
        </w:tc>
        <w:tc>
          <w:tcPr>
            <w:tcW w:w="2268" w:type="dxa"/>
          </w:tcPr>
          <w:p w14:paraId="7E2C253D" w14:textId="0F3CE90E"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bl>
    <w:p w14:paraId="7E7222C9" w14:textId="77777777" w:rsidR="0051786F" w:rsidRPr="007100C0" w:rsidRDefault="0051786F" w:rsidP="00C072A3">
      <w:pPr>
        <w:spacing w:after="0" w:line="240" w:lineRule="auto"/>
        <w:rPr>
          <w:rFonts w:ascii="Century Gothic" w:eastAsia="Calibri" w:hAnsi="Century Gothic" w:cs="Arial"/>
          <w:sz w:val="24"/>
          <w:szCs w:val="24"/>
        </w:rPr>
      </w:pPr>
    </w:p>
    <w:p w14:paraId="7BAD880E" w14:textId="77777777" w:rsidR="0051786F" w:rsidRPr="007100C0" w:rsidRDefault="0051786F" w:rsidP="0051786F">
      <w:pPr>
        <w:keepNext/>
        <w:keepLines/>
        <w:spacing w:before="40" w:after="0" w:line="259" w:lineRule="auto"/>
        <w:outlineLvl w:val="3"/>
        <w:rPr>
          <w:rFonts w:ascii="Century Gothic" w:eastAsia="Times New Roman" w:hAnsi="Century Gothic" w:cs="Times New Roman"/>
          <w:b/>
          <w:iCs/>
          <w:color w:val="000000"/>
          <w:kern w:val="2"/>
          <w14:ligatures w14:val="standardContextual"/>
        </w:rPr>
      </w:pPr>
      <w:r w:rsidRPr="007100C0">
        <w:rPr>
          <w:rFonts w:ascii="Century Gothic" w:eastAsia="Times New Roman" w:hAnsi="Century Gothic" w:cs="Times New Roman"/>
          <w:b/>
          <w:iCs/>
          <w:color w:val="000000"/>
          <w:kern w:val="2"/>
          <w14:ligatures w14:val="standardContextual"/>
        </w:rPr>
        <w:t>3.3 Internal audits</w:t>
      </w:r>
    </w:p>
    <w:tbl>
      <w:tblPr>
        <w:tblStyle w:val="TableGrid"/>
        <w:tblW w:w="9351" w:type="dxa"/>
        <w:tblLook w:val="04A0" w:firstRow="1" w:lastRow="0" w:firstColumn="1" w:lastColumn="0" w:noHBand="0" w:noVBand="1"/>
      </w:tblPr>
      <w:tblGrid>
        <w:gridCol w:w="1270"/>
        <w:gridCol w:w="4537"/>
        <w:gridCol w:w="1276"/>
        <w:gridCol w:w="2268"/>
      </w:tblGrid>
      <w:tr w:rsidR="00985555" w:rsidRPr="007100C0" w14:paraId="588F739F" w14:textId="77777777" w:rsidTr="0069067D">
        <w:trPr>
          <w:trHeight w:val="397"/>
        </w:trPr>
        <w:tc>
          <w:tcPr>
            <w:tcW w:w="1270" w:type="dxa"/>
            <w:shd w:val="clear" w:color="auto" w:fill="808080" w:themeFill="background1" w:themeFillShade="80"/>
            <w:vAlign w:val="center"/>
          </w:tcPr>
          <w:p w14:paraId="4B4977D9"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Clause</w:t>
            </w:r>
          </w:p>
        </w:tc>
        <w:tc>
          <w:tcPr>
            <w:tcW w:w="4537" w:type="dxa"/>
            <w:shd w:val="clear" w:color="auto" w:fill="808080" w:themeFill="background1" w:themeFillShade="80"/>
            <w:vAlign w:val="center"/>
          </w:tcPr>
          <w:p w14:paraId="462A17C7"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57DEFAD8" w14:textId="294EF088"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5C8795EC" w14:textId="546E48ED"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06088DE5" w14:textId="77777777" w:rsidTr="0069067D">
        <w:trPr>
          <w:trHeight w:val="397"/>
        </w:trPr>
        <w:tc>
          <w:tcPr>
            <w:tcW w:w="1270" w:type="dxa"/>
            <w:shd w:val="clear" w:color="auto" w:fill="D9D9D9" w:themeFill="background1" w:themeFillShade="D9"/>
          </w:tcPr>
          <w:p w14:paraId="12538264"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3.3.1</w:t>
            </w:r>
          </w:p>
        </w:tc>
        <w:tc>
          <w:tcPr>
            <w:tcW w:w="4537" w:type="dxa"/>
            <w:vAlign w:val="center"/>
          </w:tcPr>
          <w:p w14:paraId="28BDF1D3"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scheduled programme of internal audits shall include:</w:t>
            </w:r>
          </w:p>
          <w:p w14:paraId="79C5D0F1" w14:textId="77777777" w:rsidR="00985555" w:rsidRPr="007100C0" w:rsidRDefault="00985555" w:rsidP="00985555">
            <w:pPr>
              <w:numPr>
                <w:ilvl w:val="0"/>
                <w:numId w:val="4"/>
              </w:numPr>
              <w:spacing w:after="120"/>
              <w:ind w:left="357" w:hanging="357"/>
              <w:contextualSpacing/>
              <w:rPr>
                <w:rFonts w:ascii="Century Gothic" w:eastAsia="Calibri" w:hAnsi="Century Gothic" w:cs="Calibri"/>
                <w:sz w:val="20"/>
              </w:rPr>
            </w:pPr>
            <w:r w:rsidRPr="007100C0">
              <w:rPr>
                <w:rFonts w:ascii="Century Gothic" w:eastAsia="Calibri" w:hAnsi="Century Gothic" w:cs="Calibri"/>
                <w:sz w:val="20"/>
              </w:rPr>
              <w:t>the gluten-free management system, including the activities to implement the system (e.g., supplier approval, corrective actions, and verification)</w:t>
            </w:r>
          </w:p>
          <w:p w14:paraId="031643F4"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prerequisite programmes</w:t>
            </w:r>
          </w:p>
          <w:p w14:paraId="20D43264" w14:textId="77777777" w:rsidR="00985555" w:rsidRPr="007100C0" w:rsidRDefault="00985555" w:rsidP="00985555">
            <w:pPr>
              <w:numPr>
                <w:ilvl w:val="0"/>
                <w:numId w:val="4"/>
              </w:numPr>
              <w:spacing w:after="120"/>
              <w:ind w:left="357" w:hanging="357"/>
              <w:contextualSpacing/>
              <w:rPr>
                <w:rFonts w:ascii="Century Gothic" w:eastAsia="Calibri" w:hAnsi="Century Gothic" w:cs="Calibri"/>
                <w:sz w:val="20"/>
              </w:rPr>
            </w:pPr>
            <w:r w:rsidRPr="007100C0">
              <w:rPr>
                <w:rFonts w:ascii="Century Gothic" w:eastAsia="Calibri" w:hAnsi="Century Gothic" w:cs="Calibri"/>
                <w:sz w:val="20"/>
              </w:rPr>
              <w:t>procedures implemented to achieve the requirements of the Standard.</w:t>
            </w:r>
          </w:p>
          <w:p w14:paraId="506E4657" w14:textId="77777777" w:rsidR="00985555" w:rsidRPr="007100C0" w:rsidRDefault="00985555" w:rsidP="00985555">
            <w:pPr>
              <w:spacing w:after="120"/>
              <w:contextualSpacing/>
              <w:rPr>
                <w:rFonts w:ascii="Century Gothic" w:eastAsia="Calibri" w:hAnsi="Century Gothic" w:cs="Calibri"/>
                <w:sz w:val="20"/>
              </w:rPr>
            </w:pPr>
          </w:p>
          <w:p w14:paraId="12FD6A6D" w14:textId="77777777" w:rsidR="00985555" w:rsidRPr="007100C0" w:rsidRDefault="00985555" w:rsidP="00985555">
            <w:pPr>
              <w:spacing w:after="240" w:line="259" w:lineRule="auto"/>
              <w:rPr>
                <w:rFonts w:ascii="Century Gothic" w:eastAsia="Calibri" w:hAnsi="Century Gothic" w:cs="Times New Roman"/>
                <w:kern w:val="2"/>
                <w:sz w:val="20"/>
                <w:lang w:val="en-CA"/>
                <w14:ligatures w14:val="standardContextual"/>
              </w:rPr>
            </w:pPr>
            <w:r w:rsidRPr="007100C0">
              <w:rPr>
                <w:rFonts w:ascii="Century Gothic" w:eastAsia="Calibri" w:hAnsi="Century Gothic" w:cs="Times New Roman"/>
                <w:kern w:val="2"/>
                <w:sz w:val="20"/>
                <w:lang w:val="en-CA"/>
                <w14:ligatures w14:val="standardContextual"/>
              </w:rPr>
              <w:t>The frequency at which each activity is audited within the scheduled programme shall be established in relation to the risks associated with the activity and previous audit performance; all activities shall be covered at least annually.</w:t>
            </w:r>
          </w:p>
          <w:p w14:paraId="716A3394" w14:textId="1EE88010" w:rsidR="00985555" w:rsidRPr="007100C0" w:rsidRDefault="00985555" w:rsidP="00985555">
            <w:pPr>
              <w:spacing w:after="120"/>
              <w:contextualSpacing/>
              <w:rPr>
                <w:rFonts w:ascii="Century Gothic" w:eastAsia="Calibri" w:hAnsi="Century Gothic" w:cs="Calibri"/>
                <w:sz w:val="20"/>
              </w:rPr>
            </w:pPr>
            <w:r w:rsidRPr="007100C0">
              <w:rPr>
                <w:rFonts w:ascii="Century Gothic" w:eastAsia="Calibri" w:hAnsi="Century Gothic" w:cs="Times New Roman"/>
                <w:kern w:val="2"/>
                <w:sz w:val="20"/>
                <w:lang w:val="en-CA"/>
                <w14:ligatures w14:val="standardContextual"/>
              </w:rPr>
              <w:t>Each internal audit within the programme shall have a defined scope and consider a defined activity or section of the gluten-free management system.</w:t>
            </w:r>
          </w:p>
        </w:tc>
        <w:tc>
          <w:tcPr>
            <w:tcW w:w="1276" w:type="dxa"/>
          </w:tcPr>
          <w:p w14:paraId="25B5CB6A" w14:textId="43112070" w:rsidR="00985555" w:rsidRPr="007100C0" w:rsidRDefault="00985555" w:rsidP="00985555">
            <w:pPr>
              <w:spacing w:after="120"/>
              <w:contextualSpacing/>
              <w:rPr>
                <w:rFonts w:ascii="Century Gothic" w:eastAsia="Calibri" w:hAnsi="Century Gothic" w:cs="Calibri"/>
                <w:sz w:val="20"/>
              </w:rPr>
            </w:pPr>
          </w:p>
        </w:tc>
        <w:tc>
          <w:tcPr>
            <w:tcW w:w="2268" w:type="dxa"/>
          </w:tcPr>
          <w:p w14:paraId="07A2A7B5" w14:textId="1FC63C20" w:rsidR="00985555" w:rsidRPr="007100C0" w:rsidRDefault="00985555" w:rsidP="00985555">
            <w:pPr>
              <w:spacing w:after="240" w:line="259" w:lineRule="auto"/>
              <w:rPr>
                <w:rFonts w:ascii="Century Gothic" w:eastAsia="Calibri" w:hAnsi="Century Gothic" w:cs="Times New Roman"/>
                <w:kern w:val="2"/>
                <w:sz w:val="20"/>
                <w:lang w:val="en-CA"/>
                <w14:ligatures w14:val="standardContextual"/>
              </w:rPr>
            </w:pPr>
          </w:p>
        </w:tc>
      </w:tr>
      <w:tr w:rsidR="00985555" w:rsidRPr="007100C0" w14:paraId="478C7456" w14:textId="77777777" w:rsidTr="0069067D">
        <w:trPr>
          <w:trHeight w:val="397"/>
        </w:trPr>
        <w:tc>
          <w:tcPr>
            <w:tcW w:w="1270" w:type="dxa"/>
            <w:shd w:val="clear" w:color="auto" w:fill="D9D9D9" w:themeFill="background1" w:themeFillShade="D9"/>
          </w:tcPr>
          <w:p w14:paraId="11384B13"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3.3.2</w:t>
            </w:r>
          </w:p>
        </w:tc>
        <w:tc>
          <w:tcPr>
            <w:tcW w:w="4537" w:type="dxa"/>
            <w:vAlign w:val="center"/>
          </w:tcPr>
          <w:p w14:paraId="5D99BFF7"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Internal audits shall be carried out by appropriately trained, competent auditors. Auditors shall be independent (i.e. they shall not audit their own work).</w:t>
            </w:r>
          </w:p>
        </w:tc>
        <w:tc>
          <w:tcPr>
            <w:tcW w:w="1276" w:type="dxa"/>
          </w:tcPr>
          <w:p w14:paraId="6E663C99"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68" w:type="dxa"/>
          </w:tcPr>
          <w:p w14:paraId="37A4C7A9" w14:textId="26CE90E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r w:rsidR="00985555" w:rsidRPr="007100C0" w14:paraId="70FC274E" w14:textId="77777777" w:rsidTr="0069067D">
        <w:trPr>
          <w:trHeight w:val="397"/>
        </w:trPr>
        <w:tc>
          <w:tcPr>
            <w:tcW w:w="1270" w:type="dxa"/>
            <w:shd w:val="clear" w:color="auto" w:fill="D9D9D9" w:themeFill="background1" w:themeFillShade="D9"/>
          </w:tcPr>
          <w:p w14:paraId="7257EE31"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3.3.3</w:t>
            </w:r>
          </w:p>
        </w:tc>
        <w:tc>
          <w:tcPr>
            <w:tcW w:w="4537" w:type="dxa"/>
            <w:vAlign w:val="center"/>
          </w:tcPr>
          <w:p w14:paraId="618E1FDA" w14:textId="77777777" w:rsidR="00985555" w:rsidRPr="007100C0" w:rsidRDefault="00985555" w:rsidP="00985555">
            <w:pPr>
              <w:spacing w:after="240" w:line="259" w:lineRule="auto"/>
              <w:rPr>
                <w:rFonts w:ascii="Century Gothic" w:eastAsia="Calibri" w:hAnsi="Century Gothic" w:cs="Times New Roman"/>
                <w:kern w:val="2"/>
                <w:sz w:val="20"/>
                <w:lang w:val="en-CA"/>
                <w14:ligatures w14:val="standardContextual"/>
              </w:rPr>
            </w:pPr>
            <w:r w:rsidRPr="007100C0">
              <w:rPr>
                <w:rFonts w:ascii="Century Gothic" w:eastAsia="Calibri" w:hAnsi="Century Gothic" w:cs="Times New Roman"/>
                <w:kern w:val="2"/>
                <w:sz w:val="20"/>
                <w:lang w:val="en-CA"/>
                <w14:ligatures w14:val="standardContextual"/>
              </w:rPr>
              <w:t>The internal audit programme shall be fully implemented. Internal audit reports shall identify conformity as well as non-conformity and include objective evidence of the findings.</w:t>
            </w:r>
          </w:p>
          <w:p w14:paraId="18351769"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 xml:space="preserve">The </w:t>
            </w:r>
            <w:r w:rsidRPr="007100C0">
              <w:rPr>
                <w:rFonts w:ascii="Century Gothic" w:eastAsia="Calibri" w:hAnsi="Century Gothic" w:cs="Times New Roman"/>
                <w:kern w:val="2"/>
                <w:sz w:val="20"/>
                <w:lang w:val="en-CA"/>
                <w14:ligatures w14:val="standardContextual"/>
              </w:rPr>
              <w:t>results</w:t>
            </w:r>
            <w:r w:rsidRPr="007100C0">
              <w:rPr>
                <w:rFonts w:ascii="Century Gothic" w:eastAsia="Calibri" w:hAnsi="Century Gothic" w:cs="Calibri"/>
                <w:kern w:val="2"/>
                <w:sz w:val="20"/>
                <w:lang w:val="en-CA"/>
                <w14:ligatures w14:val="standardContextual"/>
              </w:rPr>
              <w:t xml:space="preserve"> shall be reported to the personnel responsible for the activity audited.</w:t>
            </w:r>
          </w:p>
          <w:p w14:paraId="73926AB1" w14:textId="772C5505"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Corrective actions, preventive actions, and timescales for their implementation shall be agreed and their completion verified.</w:t>
            </w:r>
          </w:p>
        </w:tc>
        <w:tc>
          <w:tcPr>
            <w:tcW w:w="1276" w:type="dxa"/>
          </w:tcPr>
          <w:p w14:paraId="75C2B918" w14:textId="53690CAC"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68" w:type="dxa"/>
          </w:tcPr>
          <w:p w14:paraId="7B39BC5D" w14:textId="2DDC5782"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bl>
    <w:p w14:paraId="147CCE5B" w14:textId="77777777" w:rsidR="0051786F" w:rsidRPr="007100C0" w:rsidRDefault="0051786F" w:rsidP="0051786F">
      <w:pPr>
        <w:rPr>
          <w:rFonts w:ascii="Century Gothic" w:eastAsia="Calibri" w:hAnsi="Century Gothic" w:cs="Arial"/>
          <w:sz w:val="24"/>
          <w:szCs w:val="24"/>
        </w:rPr>
      </w:pPr>
    </w:p>
    <w:p w14:paraId="130525A5" w14:textId="77777777" w:rsidR="0051786F" w:rsidRPr="007100C0" w:rsidRDefault="0051786F" w:rsidP="0051786F">
      <w:pPr>
        <w:keepNext/>
        <w:keepLines/>
        <w:spacing w:before="40" w:after="0" w:line="259" w:lineRule="auto"/>
        <w:outlineLvl w:val="3"/>
        <w:rPr>
          <w:rFonts w:ascii="Century Gothic" w:eastAsia="Times New Roman" w:hAnsi="Century Gothic" w:cs="Times New Roman"/>
          <w:b/>
          <w:iCs/>
          <w:color w:val="000000"/>
          <w:kern w:val="2"/>
          <w14:ligatures w14:val="standardContextual"/>
        </w:rPr>
      </w:pPr>
      <w:r w:rsidRPr="007100C0">
        <w:rPr>
          <w:rFonts w:ascii="Century Gothic" w:eastAsia="Times New Roman" w:hAnsi="Century Gothic" w:cs="Times New Roman"/>
          <w:b/>
          <w:iCs/>
          <w:color w:val="000000"/>
          <w:kern w:val="2"/>
          <w14:ligatures w14:val="standardContextual"/>
        </w:rPr>
        <w:t>3.4 Supplier approval, purchasing, and incoming ingredients and inputs</w:t>
      </w:r>
    </w:p>
    <w:tbl>
      <w:tblPr>
        <w:tblStyle w:val="TableGrid"/>
        <w:tblW w:w="9351" w:type="dxa"/>
        <w:tblLayout w:type="fixed"/>
        <w:tblLook w:val="04A0" w:firstRow="1" w:lastRow="0" w:firstColumn="1" w:lastColumn="0" w:noHBand="0" w:noVBand="1"/>
      </w:tblPr>
      <w:tblGrid>
        <w:gridCol w:w="704"/>
        <w:gridCol w:w="567"/>
        <w:gridCol w:w="4536"/>
        <w:gridCol w:w="1276"/>
        <w:gridCol w:w="2268"/>
      </w:tblGrid>
      <w:tr w:rsidR="00985555" w:rsidRPr="007100C0" w14:paraId="31904F9F" w14:textId="77777777" w:rsidTr="00895A6F">
        <w:trPr>
          <w:trHeight w:val="397"/>
        </w:trPr>
        <w:tc>
          <w:tcPr>
            <w:tcW w:w="1271" w:type="dxa"/>
            <w:gridSpan w:val="2"/>
            <w:shd w:val="clear" w:color="auto" w:fill="808080" w:themeFill="background1" w:themeFillShade="80"/>
            <w:vAlign w:val="center"/>
          </w:tcPr>
          <w:p w14:paraId="4781E157"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Clause</w:t>
            </w:r>
          </w:p>
        </w:tc>
        <w:tc>
          <w:tcPr>
            <w:tcW w:w="4536" w:type="dxa"/>
            <w:shd w:val="clear" w:color="auto" w:fill="808080" w:themeFill="background1" w:themeFillShade="80"/>
            <w:vAlign w:val="center"/>
          </w:tcPr>
          <w:p w14:paraId="583C2405"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163EC8EF" w14:textId="7D0A5FC9"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5CAE9B7F" w14:textId="12099FC1"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131DC930" w14:textId="77777777" w:rsidTr="00E4303B">
        <w:trPr>
          <w:trHeight w:val="397"/>
        </w:trPr>
        <w:tc>
          <w:tcPr>
            <w:tcW w:w="1271" w:type="dxa"/>
            <w:gridSpan w:val="2"/>
            <w:shd w:val="clear" w:color="auto" w:fill="D9D9D9" w:themeFill="background1" w:themeFillShade="D9"/>
          </w:tcPr>
          <w:p w14:paraId="084B639A"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3.4.1</w:t>
            </w:r>
          </w:p>
        </w:tc>
        <w:tc>
          <w:tcPr>
            <w:tcW w:w="4536" w:type="dxa"/>
            <w:vAlign w:val="center"/>
          </w:tcPr>
          <w:p w14:paraId="569E7D5E" w14:textId="77777777" w:rsidR="00985555" w:rsidRPr="007100C0" w:rsidRDefault="00985555" w:rsidP="00985555">
            <w:pPr>
              <w:spacing w:after="240" w:line="259" w:lineRule="auto"/>
              <w:rPr>
                <w:rFonts w:ascii="Century Gothic" w:eastAsia="Calibri" w:hAnsi="Century Gothic" w:cs="Times New Roman"/>
                <w:kern w:val="2"/>
                <w:sz w:val="20"/>
                <w:lang w:val="en-CA"/>
                <w14:ligatures w14:val="standardContextual"/>
              </w:rPr>
            </w:pPr>
            <w:r w:rsidRPr="007100C0">
              <w:rPr>
                <w:rFonts w:ascii="Century Gothic" w:eastAsia="Calibri" w:hAnsi="Century Gothic" w:cs="Times New Roman"/>
                <w:kern w:val="2"/>
                <w:sz w:val="20"/>
                <w:lang w:val="en-CA"/>
                <w14:ligatures w14:val="standardContextual"/>
              </w:rPr>
              <w:t>Procedures and policies related to purchasing of ingredients and inputs shall be developed and implemented to ensure:</w:t>
            </w:r>
          </w:p>
          <w:p w14:paraId="42D81B6B" w14:textId="77777777" w:rsidR="00985555" w:rsidRPr="007100C0" w:rsidRDefault="00985555" w:rsidP="00985555">
            <w:pPr>
              <w:pStyle w:val="ListParagraph"/>
              <w:numPr>
                <w:ilvl w:val="0"/>
                <w:numId w:val="20"/>
              </w:numPr>
              <w:spacing w:after="240" w:line="259" w:lineRule="auto"/>
              <w:ind w:left="357" w:hanging="357"/>
              <w:rPr>
                <w:rFonts w:ascii="Century Gothic" w:eastAsia="Calibri" w:hAnsi="Century Gothic" w:cs="Times New Roman"/>
                <w:kern w:val="2"/>
                <w:sz w:val="20"/>
                <w:lang w:val="en-CA"/>
                <w14:ligatures w14:val="standardContextual"/>
              </w:rPr>
            </w:pPr>
            <w:r w:rsidRPr="007100C0">
              <w:rPr>
                <w:rFonts w:ascii="Century Gothic" w:eastAsia="Calibri" w:hAnsi="Century Gothic" w:cs="Calibri"/>
                <w:sz w:val="20"/>
              </w:rPr>
              <w:lastRenderedPageBreak/>
              <w:t>proper control and identification of gluten</w:t>
            </w:r>
          </w:p>
          <w:p w14:paraId="6D738009" w14:textId="78D9563A" w:rsidR="00985555" w:rsidRPr="007100C0" w:rsidRDefault="00985555" w:rsidP="00985555">
            <w:pPr>
              <w:pStyle w:val="ListParagraph"/>
              <w:numPr>
                <w:ilvl w:val="0"/>
                <w:numId w:val="20"/>
              </w:numPr>
              <w:spacing w:after="240" w:line="259" w:lineRule="auto"/>
              <w:ind w:left="357" w:hanging="357"/>
              <w:rPr>
                <w:rFonts w:ascii="Century Gothic" w:eastAsia="Calibri" w:hAnsi="Century Gothic" w:cs="Times New Roman"/>
                <w:kern w:val="2"/>
                <w:sz w:val="20"/>
                <w:lang w:val="en-CA"/>
                <w14:ligatures w14:val="standardContextual"/>
              </w:rPr>
            </w:pPr>
            <w:r w:rsidRPr="007100C0">
              <w:rPr>
                <w:rFonts w:ascii="Century Gothic" w:eastAsia="Calibri" w:hAnsi="Century Gothic" w:cs="Calibri"/>
                <w:sz w:val="20"/>
              </w:rPr>
              <w:t>that any analytical method chosen to verify the gluten-free status of ingredients and inputs shall have a demonstrated fitness for purpose.</w:t>
            </w:r>
          </w:p>
        </w:tc>
        <w:tc>
          <w:tcPr>
            <w:tcW w:w="1276" w:type="dxa"/>
          </w:tcPr>
          <w:p w14:paraId="65677669" w14:textId="708D20A0" w:rsidR="00985555" w:rsidRPr="007100C0" w:rsidRDefault="00985555" w:rsidP="00985555">
            <w:pPr>
              <w:spacing w:after="120"/>
              <w:contextualSpacing/>
              <w:rPr>
                <w:rFonts w:ascii="Century Gothic" w:eastAsia="Calibri" w:hAnsi="Century Gothic" w:cs="Calibri"/>
                <w:sz w:val="20"/>
              </w:rPr>
            </w:pPr>
          </w:p>
        </w:tc>
        <w:tc>
          <w:tcPr>
            <w:tcW w:w="2268" w:type="dxa"/>
          </w:tcPr>
          <w:p w14:paraId="3DF8F6B8" w14:textId="749AFC98" w:rsidR="00985555" w:rsidRPr="007100C0" w:rsidRDefault="00985555" w:rsidP="00985555">
            <w:pPr>
              <w:spacing w:after="120" w:line="276" w:lineRule="auto"/>
              <w:contextualSpacing/>
              <w:rPr>
                <w:rFonts w:ascii="Century Gothic" w:eastAsia="Calibri" w:hAnsi="Century Gothic" w:cs="Calibri"/>
                <w:sz w:val="20"/>
              </w:rPr>
            </w:pPr>
          </w:p>
        </w:tc>
      </w:tr>
      <w:tr w:rsidR="00985555" w:rsidRPr="007100C0" w14:paraId="7C61A509" w14:textId="77777777" w:rsidTr="00895A6F">
        <w:trPr>
          <w:trHeight w:val="397"/>
        </w:trPr>
        <w:tc>
          <w:tcPr>
            <w:tcW w:w="1271" w:type="dxa"/>
            <w:gridSpan w:val="2"/>
            <w:shd w:val="clear" w:color="auto" w:fill="D9D9D9" w:themeFill="background1" w:themeFillShade="D9"/>
          </w:tcPr>
          <w:p w14:paraId="78BBEFD4"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3.4.2</w:t>
            </w:r>
          </w:p>
        </w:tc>
        <w:tc>
          <w:tcPr>
            <w:tcW w:w="4536" w:type="dxa"/>
            <w:vAlign w:val="center"/>
          </w:tcPr>
          <w:p w14:paraId="40855F10" w14:textId="77777777" w:rsidR="00985555" w:rsidRPr="007100C0" w:rsidRDefault="00985555" w:rsidP="00985555">
            <w:pPr>
              <w:spacing w:after="240" w:line="259" w:lineRule="auto"/>
              <w:rPr>
                <w:rFonts w:ascii="Century Gothic" w:eastAsia="Calibri" w:hAnsi="Century Gothic" w:cs="Times New Roman"/>
                <w:kern w:val="2"/>
                <w:sz w:val="20"/>
                <w:lang w:val="en-CA"/>
                <w14:ligatures w14:val="standardContextual"/>
              </w:rPr>
            </w:pPr>
            <w:r w:rsidRPr="007100C0">
              <w:rPr>
                <w:rFonts w:ascii="Century Gothic" w:eastAsia="Calibri" w:hAnsi="Century Gothic" w:cs="Times New Roman"/>
                <w:kern w:val="2"/>
                <w:sz w:val="20"/>
                <w:lang w:val="en-CA"/>
                <w14:ligatures w14:val="standardContextual"/>
              </w:rPr>
              <w:t>The site shall undertake a documented risk assessment of all ingredients and inputs to identify potential gluten sources (including hidden gluten sources of contamination). The risk assessment shall form the basis for the gluten-free ingredients and inputs acceptance as well as for the testing procedure and processes adopted for supplier approval and monitoring.</w:t>
            </w:r>
          </w:p>
        </w:tc>
        <w:tc>
          <w:tcPr>
            <w:tcW w:w="1276" w:type="dxa"/>
          </w:tcPr>
          <w:p w14:paraId="579CC9EB" w14:textId="77777777" w:rsidR="00985555" w:rsidRPr="007100C0" w:rsidRDefault="00985555" w:rsidP="00985555">
            <w:pPr>
              <w:spacing w:after="240" w:line="259" w:lineRule="auto"/>
              <w:rPr>
                <w:rFonts w:ascii="Century Gothic" w:eastAsia="Calibri" w:hAnsi="Century Gothic" w:cs="Times New Roman"/>
                <w:kern w:val="2"/>
                <w:sz w:val="20"/>
                <w:lang w:val="en-CA"/>
                <w14:ligatures w14:val="standardContextual"/>
              </w:rPr>
            </w:pPr>
          </w:p>
        </w:tc>
        <w:tc>
          <w:tcPr>
            <w:tcW w:w="2268" w:type="dxa"/>
          </w:tcPr>
          <w:p w14:paraId="5CEC9D76" w14:textId="453294DB" w:rsidR="00985555" w:rsidRPr="007100C0" w:rsidRDefault="00985555" w:rsidP="00985555">
            <w:pPr>
              <w:spacing w:after="240" w:line="259" w:lineRule="auto"/>
              <w:rPr>
                <w:rFonts w:ascii="Century Gothic" w:eastAsia="Calibri" w:hAnsi="Century Gothic" w:cs="Times New Roman"/>
                <w:kern w:val="2"/>
                <w:sz w:val="20"/>
                <w:lang w:val="en-CA"/>
                <w14:ligatures w14:val="standardContextual"/>
              </w:rPr>
            </w:pPr>
          </w:p>
        </w:tc>
      </w:tr>
      <w:tr w:rsidR="00985555" w:rsidRPr="007100C0" w14:paraId="2734426A" w14:textId="77777777" w:rsidTr="00DC0AC8">
        <w:trPr>
          <w:trHeight w:val="397"/>
        </w:trPr>
        <w:tc>
          <w:tcPr>
            <w:tcW w:w="1271" w:type="dxa"/>
            <w:gridSpan w:val="2"/>
            <w:shd w:val="clear" w:color="auto" w:fill="D9D9D9" w:themeFill="background1" w:themeFillShade="D9"/>
          </w:tcPr>
          <w:p w14:paraId="49053D0F"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3.4.3</w:t>
            </w:r>
          </w:p>
        </w:tc>
        <w:tc>
          <w:tcPr>
            <w:tcW w:w="4536" w:type="dxa"/>
            <w:vAlign w:val="center"/>
          </w:tcPr>
          <w:p w14:paraId="69044CC7"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risk assessment for gluten-free ingredients and inputs shall be current and shall be updated, at a minimum, when:</w:t>
            </w:r>
          </w:p>
          <w:p w14:paraId="6723348B" w14:textId="77777777" w:rsidR="00985555" w:rsidRPr="007100C0" w:rsidRDefault="00985555" w:rsidP="00985555">
            <w:pPr>
              <w:numPr>
                <w:ilvl w:val="0"/>
                <w:numId w:val="4"/>
              </w:numPr>
              <w:spacing w:after="120"/>
              <w:ind w:left="357" w:hanging="357"/>
              <w:contextualSpacing/>
              <w:rPr>
                <w:rFonts w:ascii="Century Gothic" w:eastAsia="Calibri" w:hAnsi="Century Gothic" w:cs="Calibri"/>
                <w:sz w:val="20"/>
              </w:rPr>
            </w:pPr>
            <w:r w:rsidRPr="007100C0">
              <w:rPr>
                <w:rFonts w:ascii="Century Gothic" w:eastAsia="Calibri" w:hAnsi="Century Gothic" w:cs="Calibri"/>
                <w:sz w:val="20"/>
              </w:rPr>
              <w:t>there is a change in gluten-free ingredient or input processing</w:t>
            </w:r>
          </w:p>
          <w:p w14:paraId="2A5E5642"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there is a change in the supplier of the gluten-free ingredient or input</w:t>
            </w:r>
          </w:p>
          <w:p w14:paraId="5E025827" w14:textId="77777777" w:rsidR="00985555" w:rsidRPr="007100C0" w:rsidRDefault="00985555" w:rsidP="00985555">
            <w:pPr>
              <w:numPr>
                <w:ilvl w:val="0"/>
                <w:numId w:val="4"/>
              </w:numPr>
              <w:spacing w:after="120"/>
              <w:ind w:left="357" w:hanging="357"/>
              <w:contextualSpacing/>
              <w:rPr>
                <w:rFonts w:ascii="Century Gothic" w:eastAsia="Calibri" w:hAnsi="Century Gothic" w:cs="Calibri"/>
                <w:sz w:val="20"/>
              </w:rPr>
            </w:pPr>
            <w:r w:rsidRPr="007100C0">
              <w:rPr>
                <w:rFonts w:ascii="Century Gothic" w:eastAsia="Calibri" w:hAnsi="Century Gothic" w:cs="Calibri"/>
                <w:sz w:val="20"/>
              </w:rPr>
              <w:t>a new risk of gluten contamination emerges</w:t>
            </w:r>
          </w:p>
          <w:p w14:paraId="1A15370B" w14:textId="0055FB54" w:rsidR="00985555" w:rsidRPr="007100C0" w:rsidRDefault="00985555" w:rsidP="00985555">
            <w:pPr>
              <w:numPr>
                <w:ilvl w:val="0"/>
                <w:numId w:val="4"/>
              </w:numPr>
              <w:spacing w:after="120"/>
              <w:ind w:left="357" w:hanging="357"/>
              <w:contextualSpacing/>
              <w:rPr>
                <w:rFonts w:ascii="Century Gothic" w:eastAsia="Calibri" w:hAnsi="Century Gothic" w:cs="Calibri"/>
                <w:sz w:val="20"/>
              </w:rPr>
            </w:pPr>
            <w:r w:rsidRPr="007100C0">
              <w:rPr>
                <w:rFonts w:ascii="Century Gothic" w:eastAsia="Calibri" w:hAnsi="Century Gothic" w:cs="Calibri"/>
                <w:sz w:val="20"/>
              </w:rPr>
              <w:t>there is a product recall or withdrawal in which a specific gluten-free ingredient or input is implicated.</w:t>
            </w:r>
          </w:p>
        </w:tc>
        <w:tc>
          <w:tcPr>
            <w:tcW w:w="1276" w:type="dxa"/>
          </w:tcPr>
          <w:p w14:paraId="51BD0ECA" w14:textId="1097CB48" w:rsidR="00985555" w:rsidRPr="007100C0" w:rsidRDefault="00985555" w:rsidP="00985555">
            <w:pPr>
              <w:spacing w:after="120"/>
              <w:contextualSpacing/>
              <w:rPr>
                <w:rFonts w:ascii="Century Gothic" w:eastAsia="Calibri" w:hAnsi="Century Gothic" w:cs="Calibri"/>
                <w:sz w:val="20"/>
              </w:rPr>
            </w:pPr>
          </w:p>
        </w:tc>
        <w:tc>
          <w:tcPr>
            <w:tcW w:w="2268" w:type="dxa"/>
          </w:tcPr>
          <w:p w14:paraId="11AFFAC6" w14:textId="3013BD68" w:rsidR="00985555" w:rsidRPr="007100C0" w:rsidRDefault="00985555" w:rsidP="00985555">
            <w:pPr>
              <w:spacing w:after="120" w:line="276" w:lineRule="auto"/>
              <w:contextualSpacing/>
              <w:rPr>
                <w:rFonts w:ascii="Century Gothic" w:eastAsia="Calibri" w:hAnsi="Century Gothic" w:cs="Calibri"/>
                <w:sz w:val="20"/>
              </w:rPr>
            </w:pPr>
          </w:p>
        </w:tc>
      </w:tr>
      <w:tr w:rsidR="00985555" w:rsidRPr="007100C0" w14:paraId="78C32A86" w14:textId="77777777" w:rsidTr="00D500F5">
        <w:trPr>
          <w:trHeight w:val="397"/>
        </w:trPr>
        <w:tc>
          <w:tcPr>
            <w:tcW w:w="1271" w:type="dxa"/>
            <w:gridSpan w:val="2"/>
            <w:shd w:val="clear" w:color="auto" w:fill="D9D9D9" w:themeFill="background1" w:themeFillShade="D9"/>
          </w:tcPr>
          <w:p w14:paraId="1AE4B719"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3.4.4</w:t>
            </w:r>
          </w:p>
        </w:tc>
        <w:tc>
          <w:tcPr>
            <w:tcW w:w="4536" w:type="dxa"/>
            <w:vAlign w:val="center"/>
          </w:tcPr>
          <w:p w14:paraId="535104B6"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site shall have a documented supplier approval procedure to ensure that all suppliers and emergency suppliers of ingredients and inputs effectively manage gluten contamination risks and are operating effective traceability processes. The approval shall be based on risk, and shall include, at a minimum:</w:t>
            </w:r>
          </w:p>
          <w:p w14:paraId="662E90A8"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a valid certificate to show that the site conforms to the BRCGS Global Standard Gluten-Free. The scope of the certification shall include the ingredient or input purchased.</w:t>
            </w:r>
          </w:p>
          <w:p w14:paraId="2370755E" w14:textId="77777777" w:rsidR="00985555" w:rsidRPr="007100C0" w:rsidRDefault="00985555" w:rsidP="00985555">
            <w:pPr>
              <w:spacing w:before="240" w:after="120" w:line="259" w:lineRule="auto"/>
              <w:rPr>
                <w:rFonts w:ascii="Century Gothic" w:eastAsia="Calibri" w:hAnsi="Century Gothic" w:cs="Calibri"/>
                <w:kern w:val="2"/>
                <w:lang w:val="en-CA"/>
                <w14:ligatures w14:val="standardContextual"/>
              </w:rPr>
            </w:pPr>
            <w:r w:rsidRPr="007100C0">
              <w:rPr>
                <w:rFonts w:ascii="Century Gothic" w:eastAsia="Calibri" w:hAnsi="Century Gothic" w:cs="Calibri"/>
                <w:b/>
                <w:bCs/>
                <w:kern w:val="2"/>
                <w:lang w:val="en-CA"/>
                <w14:ligatures w14:val="standardContextual"/>
              </w:rPr>
              <w:t>Or</w:t>
            </w:r>
          </w:p>
          <w:p w14:paraId="2C53660D"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 xml:space="preserve">a supplier audit, with a scope to include gluten control. The audit report shall be reviewed and verified by a demonstrably competent member of the gluten-free management system team. The supplier audit shall be </w:t>
            </w:r>
            <w:r w:rsidRPr="007100C0">
              <w:rPr>
                <w:rFonts w:ascii="Century Gothic" w:eastAsia="Calibri" w:hAnsi="Century Gothic" w:cs="Calibri"/>
                <w:sz w:val="20"/>
              </w:rPr>
              <w:lastRenderedPageBreak/>
              <w:t xml:space="preserve">undertaken by an experienced and demonstrably competent auditor. </w:t>
            </w:r>
          </w:p>
          <w:p w14:paraId="167EBE77" w14:textId="77777777" w:rsidR="00985555" w:rsidRPr="007100C0" w:rsidRDefault="00985555" w:rsidP="00985555">
            <w:pPr>
              <w:spacing w:after="120" w:line="259" w:lineRule="auto"/>
              <w:contextualSpacing/>
              <w:rPr>
                <w:rFonts w:ascii="Century Gothic" w:eastAsia="Calibri" w:hAnsi="Century Gothic" w:cs="Times New Roman"/>
                <w:kern w:val="2"/>
                <w:sz w:val="20"/>
                <w:lang w:val="en-CA"/>
                <w14:ligatures w14:val="standardContextual"/>
              </w:rPr>
            </w:pPr>
            <w:r w:rsidRPr="007100C0">
              <w:rPr>
                <w:rFonts w:ascii="Century Gothic" w:eastAsia="Calibri" w:hAnsi="Century Gothic" w:cs="Times New Roman"/>
                <w:kern w:val="2"/>
                <w:sz w:val="20"/>
                <w:lang w:val="en-CA"/>
                <w14:ligatures w14:val="standardContextual"/>
              </w:rPr>
              <w:t>Where the supplier audit is completed by a second or third party, the company shall be able to:</w:t>
            </w:r>
          </w:p>
          <w:p w14:paraId="648DE96D" w14:textId="77777777" w:rsidR="00985555" w:rsidRPr="007100C0" w:rsidRDefault="00985555" w:rsidP="00985555">
            <w:pPr>
              <w:numPr>
                <w:ilvl w:val="0"/>
                <w:numId w:val="4"/>
              </w:numPr>
              <w:spacing w:after="120"/>
              <w:ind w:left="357" w:hanging="357"/>
              <w:contextualSpacing/>
              <w:rPr>
                <w:rFonts w:ascii="Century Gothic" w:eastAsia="Calibri" w:hAnsi="Century Gothic" w:cs="Calibri"/>
                <w:sz w:val="20"/>
              </w:rPr>
            </w:pPr>
            <w:r w:rsidRPr="007100C0">
              <w:rPr>
                <w:rFonts w:ascii="Century Gothic" w:eastAsia="Calibri" w:hAnsi="Century Gothic" w:cs="Calibri"/>
                <w:sz w:val="20"/>
              </w:rPr>
              <w:t>demonstrate the competency of the auditor</w:t>
            </w:r>
          </w:p>
          <w:p w14:paraId="47EFE3B4" w14:textId="77777777" w:rsidR="00985555" w:rsidRPr="007100C0" w:rsidRDefault="00985555" w:rsidP="00985555">
            <w:pPr>
              <w:numPr>
                <w:ilvl w:val="0"/>
                <w:numId w:val="4"/>
              </w:numPr>
              <w:spacing w:after="120"/>
              <w:ind w:left="357" w:hanging="357"/>
              <w:contextualSpacing/>
              <w:rPr>
                <w:rFonts w:ascii="Century Gothic" w:eastAsia="Calibri" w:hAnsi="Century Gothic" w:cs="Calibri"/>
                <w:sz w:val="20"/>
              </w:rPr>
            </w:pPr>
            <w:r w:rsidRPr="007100C0">
              <w:rPr>
                <w:rFonts w:ascii="Century Gothic" w:eastAsia="Calibri" w:hAnsi="Century Gothic" w:cs="Calibri"/>
                <w:sz w:val="20"/>
              </w:rPr>
              <w:t>confirm that the scope of the audit meets the requirements of this clause</w:t>
            </w:r>
          </w:p>
          <w:p w14:paraId="5873119C" w14:textId="77777777" w:rsidR="00985555" w:rsidRPr="007100C0" w:rsidRDefault="00985555" w:rsidP="00985555">
            <w:pPr>
              <w:numPr>
                <w:ilvl w:val="0"/>
                <w:numId w:val="4"/>
              </w:numPr>
              <w:spacing w:after="120"/>
              <w:ind w:left="357" w:hanging="357"/>
              <w:contextualSpacing/>
              <w:rPr>
                <w:rFonts w:ascii="Century Gothic" w:eastAsia="Calibri" w:hAnsi="Century Gothic" w:cs="Calibri"/>
                <w:sz w:val="20"/>
              </w:rPr>
            </w:pPr>
            <w:r w:rsidRPr="007100C0">
              <w:rPr>
                <w:rFonts w:ascii="Century Gothic" w:eastAsia="Calibri" w:hAnsi="Century Gothic" w:cs="Calibri"/>
                <w:sz w:val="20"/>
              </w:rPr>
              <w:t>obtain and review a copy of the full audit report.</w:t>
            </w:r>
          </w:p>
          <w:p w14:paraId="5493CFAF" w14:textId="77777777" w:rsidR="00985555" w:rsidRPr="007100C0" w:rsidRDefault="00985555" w:rsidP="00985555">
            <w:pPr>
              <w:spacing w:after="120"/>
              <w:contextualSpacing/>
              <w:rPr>
                <w:rFonts w:ascii="Century Gothic" w:eastAsia="Calibri" w:hAnsi="Century Gothic" w:cs="Calibri"/>
                <w:sz w:val="20"/>
              </w:rPr>
            </w:pPr>
          </w:p>
          <w:p w14:paraId="290F62DE" w14:textId="77777777" w:rsidR="00985555" w:rsidRPr="007100C0" w:rsidRDefault="00985555" w:rsidP="00985555">
            <w:pPr>
              <w:spacing w:before="240" w:after="120" w:line="259" w:lineRule="auto"/>
              <w:rPr>
                <w:rFonts w:ascii="Century Gothic" w:eastAsia="Calibri" w:hAnsi="Century Gothic" w:cs="Calibri"/>
                <w:b/>
                <w:bCs/>
                <w:kern w:val="2"/>
                <w:lang w:val="en-CA"/>
                <w14:ligatures w14:val="standardContextual"/>
              </w:rPr>
            </w:pPr>
            <w:r w:rsidRPr="007100C0">
              <w:rPr>
                <w:rFonts w:ascii="Century Gothic" w:eastAsia="Calibri" w:hAnsi="Century Gothic" w:cs="Calibri"/>
                <w:b/>
                <w:bCs/>
                <w:kern w:val="2"/>
                <w:lang w:val="en-CA"/>
                <w14:ligatures w14:val="standardContextual"/>
              </w:rPr>
              <w:t>Or all of the following</w:t>
            </w:r>
          </w:p>
          <w:p w14:paraId="6A074FB3"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A supplier questionnaire, with a scope to include gluten control, that has been reviewed and verified by a demonstrably competent person and member of the gluten-free management system team.</w:t>
            </w:r>
          </w:p>
          <w:p w14:paraId="501378F1"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An allergen questionnaire to include questions about gluten content and identifies the gluten status of each ingredient or input.</w:t>
            </w:r>
          </w:p>
          <w:p w14:paraId="44FF9851"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The supplier’s specification for each ingredient, ingredient blend, and components of ingredient blends (as applicable), clearly listing each ingredient and, where applicable, components of ingredients. Specifications shall be reviewed and agreed on by a member of the gluten-free management system team.</w:t>
            </w:r>
          </w:p>
          <w:p w14:paraId="3F3BF532" w14:textId="77777777" w:rsidR="00985555" w:rsidRPr="007100C0" w:rsidRDefault="00985555" w:rsidP="00985555">
            <w:pPr>
              <w:numPr>
                <w:ilvl w:val="0"/>
                <w:numId w:val="4"/>
              </w:numPr>
              <w:spacing w:after="120" w:line="276" w:lineRule="auto"/>
              <w:ind w:left="357" w:hanging="357"/>
              <w:contextualSpacing/>
              <w:rPr>
                <w:rFonts w:ascii="Century Gothic" w:eastAsia="Calibri" w:hAnsi="Century Gothic" w:cs="Calibri"/>
                <w:sz w:val="20"/>
              </w:rPr>
            </w:pPr>
            <w:r w:rsidRPr="007100C0">
              <w:rPr>
                <w:rFonts w:ascii="Century Gothic" w:eastAsia="Calibri" w:hAnsi="Century Gothic" w:cs="Calibri"/>
                <w:sz w:val="20"/>
              </w:rPr>
              <w:t xml:space="preserve">Documentation (e.g., letter of guarantee) indicating that the supplier shall: </w:t>
            </w:r>
          </w:p>
          <w:p w14:paraId="7A3A491D" w14:textId="77777777" w:rsidR="00985555" w:rsidRPr="007100C0" w:rsidRDefault="00985555" w:rsidP="00985555">
            <w:pPr>
              <w:numPr>
                <w:ilvl w:val="0"/>
                <w:numId w:val="5"/>
              </w:numPr>
              <w:spacing w:after="120" w:line="276" w:lineRule="auto"/>
              <w:ind w:left="754" w:hanging="357"/>
              <w:contextualSpacing/>
              <w:rPr>
                <w:rFonts w:ascii="Century Gothic" w:eastAsia="Calibri" w:hAnsi="Century Gothic" w:cs="Calibri"/>
                <w:color w:val="000000"/>
                <w:sz w:val="20"/>
              </w:rPr>
            </w:pPr>
            <w:r w:rsidRPr="007100C0">
              <w:rPr>
                <w:rFonts w:ascii="Century Gothic" w:eastAsia="Calibri" w:hAnsi="Century Gothic" w:cs="Calibri"/>
                <w:color w:val="000000"/>
                <w:sz w:val="20"/>
              </w:rPr>
              <w:t>meet the site’s specifications</w:t>
            </w:r>
          </w:p>
          <w:p w14:paraId="3E5DD303" w14:textId="77777777" w:rsidR="00985555" w:rsidRPr="007100C0" w:rsidRDefault="00985555" w:rsidP="00985555">
            <w:pPr>
              <w:numPr>
                <w:ilvl w:val="0"/>
                <w:numId w:val="5"/>
              </w:numPr>
              <w:spacing w:after="120" w:line="276" w:lineRule="auto"/>
              <w:ind w:left="754" w:hanging="357"/>
              <w:contextualSpacing/>
              <w:rPr>
                <w:rFonts w:ascii="Century Gothic" w:eastAsia="Calibri" w:hAnsi="Century Gothic" w:cs="Calibri"/>
                <w:color w:val="000000"/>
                <w:sz w:val="20"/>
              </w:rPr>
            </w:pPr>
            <w:r w:rsidRPr="007100C0">
              <w:rPr>
                <w:rFonts w:ascii="Century Gothic" w:eastAsia="Calibri" w:hAnsi="Century Gothic" w:cs="Calibri"/>
                <w:color w:val="000000"/>
                <w:sz w:val="20"/>
              </w:rPr>
              <w:t>notify the site when a change is made to their ingredient blend formula</w:t>
            </w:r>
          </w:p>
          <w:p w14:paraId="52A43D18" w14:textId="33903569" w:rsidR="00985555" w:rsidRPr="007100C0" w:rsidRDefault="00985555" w:rsidP="00985555">
            <w:pPr>
              <w:numPr>
                <w:ilvl w:val="0"/>
                <w:numId w:val="5"/>
              </w:numPr>
              <w:spacing w:after="120" w:line="276" w:lineRule="auto"/>
              <w:ind w:left="754" w:hanging="357"/>
              <w:contextualSpacing/>
              <w:rPr>
                <w:rFonts w:ascii="Century Gothic" w:eastAsia="Calibri" w:hAnsi="Century Gothic" w:cs="Calibri"/>
                <w:color w:val="000000"/>
                <w:sz w:val="20"/>
              </w:rPr>
            </w:pPr>
            <w:r w:rsidRPr="007100C0">
              <w:rPr>
                <w:rFonts w:ascii="Century Gothic" w:eastAsia="Calibri" w:hAnsi="Century Gothic" w:cs="Calibri"/>
                <w:color w:val="000000"/>
                <w:sz w:val="20"/>
              </w:rPr>
              <w:t>confirm that such changes will not be made without prior approval from the site.</w:t>
            </w:r>
          </w:p>
        </w:tc>
        <w:tc>
          <w:tcPr>
            <w:tcW w:w="1276" w:type="dxa"/>
          </w:tcPr>
          <w:p w14:paraId="2856FC96" w14:textId="1C1DEADE" w:rsidR="00985555" w:rsidRPr="007100C0" w:rsidRDefault="00985555" w:rsidP="00985555">
            <w:pPr>
              <w:spacing w:after="120"/>
              <w:contextualSpacing/>
              <w:rPr>
                <w:rFonts w:ascii="Century Gothic" w:eastAsia="Calibri" w:hAnsi="Century Gothic" w:cs="Calibri"/>
                <w:sz w:val="20"/>
              </w:rPr>
            </w:pPr>
          </w:p>
        </w:tc>
        <w:tc>
          <w:tcPr>
            <w:tcW w:w="2268" w:type="dxa"/>
          </w:tcPr>
          <w:p w14:paraId="1A7AEC2D" w14:textId="36F46087" w:rsidR="00985555" w:rsidRPr="007100C0" w:rsidRDefault="00985555" w:rsidP="00985555">
            <w:pPr>
              <w:spacing w:after="120" w:line="276" w:lineRule="auto"/>
              <w:contextualSpacing/>
              <w:rPr>
                <w:rFonts w:ascii="Century Gothic" w:eastAsia="Calibri" w:hAnsi="Century Gothic" w:cs="Calibri"/>
                <w:color w:val="000000"/>
                <w:sz w:val="20"/>
              </w:rPr>
            </w:pPr>
          </w:p>
        </w:tc>
      </w:tr>
      <w:tr w:rsidR="00985555" w:rsidRPr="007100C0" w14:paraId="63E74C60" w14:textId="77777777" w:rsidTr="00222085">
        <w:trPr>
          <w:trHeight w:val="397"/>
        </w:trPr>
        <w:tc>
          <w:tcPr>
            <w:tcW w:w="704" w:type="dxa"/>
            <w:shd w:val="clear" w:color="auto" w:fill="D9D9D9" w:themeFill="background1" w:themeFillShade="D9"/>
          </w:tcPr>
          <w:p w14:paraId="72434F03"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3.4.5</w:t>
            </w:r>
          </w:p>
        </w:tc>
        <w:tc>
          <w:tcPr>
            <w:tcW w:w="567" w:type="dxa"/>
            <w:shd w:val="clear" w:color="auto" w:fill="FFFFCC"/>
          </w:tcPr>
          <w:p w14:paraId="1B3B1B81"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p>
        </w:tc>
        <w:tc>
          <w:tcPr>
            <w:tcW w:w="4536" w:type="dxa"/>
          </w:tcPr>
          <w:p w14:paraId="02E8F042"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site shall have an up-to-date, documented list of approved suppliers of gluten-free ingredients and inputs. The list shall be readily available to relevant staff (e.g., at goods receipt).</w:t>
            </w:r>
          </w:p>
        </w:tc>
        <w:tc>
          <w:tcPr>
            <w:tcW w:w="1276" w:type="dxa"/>
          </w:tcPr>
          <w:p w14:paraId="3D55D730"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68" w:type="dxa"/>
          </w:tcPr>
          <w:p w14:paraId="459AEF9E" w14:textId="47682F3C"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r w:rsidR="00985555" w:rsidRPr="007100C0" w14:paraId="0C8B7DFF" w14:textId="77777777" w:rsidTr="000F4344">
        <w:trPr>
          <w:trHeight w:val="397"/>
        </w:trPr>
        <w:tc>
          <w:tcPr>
            <w:tcW w:w="704" w:type="dxa"/>
            <w:shd w:val="clear" w:color="auto" w:fill="D9D9D9" w:themeFill="background1" w:themeFillShade="D9"/>
          </w:tcPr>
          <w:p w14:paraId="3B69DFC2"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3.4.6</w:t>
            </w:r>
          </w:p>
        </w:tc>
        <w:tc>
          <w:tcPr>
            <w:tcW w:w="567" w:type="dxa"/>
            <w:shd w:val="clear" w:color="auto" w:fill="FFFFCC"/>
          </w:tcPr>
          <w:p w14:paraId="67B9E9FE"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p>
        </w:tc>
        <w:tc>
          <w:tcPr>
            <w:tcW w:w="4536" w:type="dxa"/>
          </w:tcPr>
          <w:p w14:paraId="6252B147"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 xml:space="preserve">The site shall have a procedure for the acceptance of incoming ingredients and </w:t>
            </w:r>
            <w:r w:rsidRPr="007100C0">
              <w:rPr>
                <w:rFonts w:ascii="Century Gothic" w:eastAsia="Calibri" w:hAnsi="Century Gothic" w:cs="Calibri"/>
                <w:kern w:val="2"/>
                <w:sz w:val="20"/>
                <w:lang w:val="en-CA"/>
                <w14:ligatures w14:val="standardContextual"/>
              </w:rPr>
              <w:lastRenderedPageBreak/>
              <w:t>inputs on receipt, based upon the risk assessment.</w:t>
            </w:r>
          </w:p>
          <w:p w14:paraId="1967E23D"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As a guide this may include the following, although this is not an exhaustive list:</w:t>
            </w:r>
          </w:p>
          <w:p w14:paraId="441B0519" w14:textId="77777777" w:rsidR="00985555" w:rsidRPr="007100C0" w:rsidRDefault="00985555" w:rsidP="00985555">
            <w:pPr>
              <w:numPr>
                <w:ilvl w:val="0"/>
                <w:numId w:val="7"/>
              </w:numPr>
              <w:spacing w:after="120"/>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sampling and testing</w:t>
            </w:r>
          </w:p>
          <w:p w14:paraId="72789B88" w14:textId="77777777" w:rsidR="00985555" w:rsidRPr="007100C0" w:rsidRDefault="00985555" w:rsidP="00985555">
            <w:pPr>
              <w:numPr>
                <w:ilvl w:val="0"/>
                <w:numId w:val="7"/>
              </w:numPr>
              <w:spacing w:after="120" w:line="276" w:lineRule="auto"/>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visual inspection on receipt</w:t>
            </w:r>
          </w:p>
          <w:p w14:paraId="17F3B841" w14:textId="77777777" w:rsidR="00985555" w:rsidRPr="007100C0" w:rsidRDefault="00985555" w:rsidP="00985555">
            <w:pPr>
              <w:numPr>
                <w:ilvl w:val="0"/>
                <w:numId w:val="7"/>
              </w:numPr>
              <w:spacing w:after="120" w:line="276" w:lineRule="auto"/>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certificates of analysis for gluten from an accredited laboratory – specific to each consignment</w:t>
            </w:r>
          </w:p>
          <w:p w14:paraId="4825FEE7" w14:textId="181BFC64" w:rsidR="00985555" w:rsidRPr="007100C0" w:rsidRDefault="00985555" w:rsidP="00985555">
            <w:pPr>
              <w:numPr>
                <w:ilvl w:val="0"/>
                <w:numId w:val="7"/>
              </w:numPr>
              <w:spacing w:after="120"/>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certificates of analysis for gluten, from suppliers that have used an approved method (as per the BRCGS Guideline on Sampling and Testing for Gluten) that has been validated in-house. Validation shall include participation in a proficiency testing programme, through an accredited proficiency test provider.</w:t>
            </w:r>
          </w:p>
          <w:p w14:paraId="1C42468E" w14:textId="77777777" w:rsidR="00985555" w:rsidRPr="007100C0" w:rsidRDefault="00985555" w:rsidP="00985555">
            <w:pPr>
              <w:numPr>
                <w:ilvl w:val="0"/>
                <w:numId w:val="7"/>
              </w:numPr>
              <w:spacing w:after="120" w:line="276" w:lineRule="auto"/>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checks to ensure that the labels of approved ingredients and inputs received match the site’s ingredient and input specifications</w:t>
            </w:r>
          </w:p>
          <w:p w14:paraId="35996936" w14:textId="77777777" w:rsidR="00985555" w:rsidRPr="007100C0" w:rsidRDefault="00985555" w:rsidP="00985555">
            <w:pPr>
              <w:numPr>
                <w:ilvl w:val="0"/>
                <w:numId w:val="7"/>
              </w:numPr>
              <w:spacing w:after="120" w:line="276" w:lineRule="auto"/>
              <w:contextualSpacing/>
              <w:rPr>
                <w:rFonts w:ascii="Century Gothic" w:eastAsia="Calibri" w:hAnsi="Century Gothic" w:cs="Times New Roman"/>
                <w:kern w:val="2"/>
                <w:sz w:val="20"/>
                <w:lang w:val="en-CA"/>
                <w14:ligatures w14:val="standardContextual"/>
              </w:rPr>
            </w:pPr>
            <w:r w:rsidRPr="007100C0">
              <w:rPr>
                <w:rFonts w:ascii="Century Gothic" w:eastAsia="Calibri" w:hAnsi="Century Gothic" w:cs="Calibri"/>
                <w:kern w:val="2"/>
                <w:sz w:val="20"/>
                <w:lang w:val="en-CA"/>
                <w14:ligatures w14:val="standardContextual"/>
              </w:rPr>
              <w:t>any other means necessary to satisfy the risk assessment.</w:t>
            </w:r>
          </w:p>
          <w:p w14:paraId="671FB135" w14:textId="77777777" w:rsidR="00985555" w:rsidRPr="007100C0" w:rsidRDefault="00985555" w:rsidP="00985555">
            <w:pPr>
              <w:spacing w:after="120"/>
              <w:contextualSpacing/>
              <w:rPr>
                <w:rFonts w:ascii="Century Gothic" w:eastAsia="Calibri" w:hAnsi="Century Gothic" w:cs="Calibri"/>
                <w:kern w:val="2"/>
                <w:sz w:val="20"/>
                <w:lang w:val="en-CA"/>
                <w14:ligatures w14:val="standardContextual"/>
              </w:rPr>
            </w:pPr>
          </w:p>
          <w:p w14:paraId="1920CB6E" w14:textId="1217D9E9" w:rsidR="00985555" w:rsidRPr="007100C0" w:rsidRDefault="00985555" w:rsidP="00985555">
            <w:pPr>
              <w:spacing w:after="120"/>
              <w:contextualSpacing/>
              <w:rPr>
                <w:rFonts w:ascii="Century Gothic" w:eastAsia="Calibri" w:hAnsi="Century Gothic" w:cs="Calibri"/>
                <w:kern w:val="2"/>
                <w:sz w:val="20"/>
                <w:lang w:val="en-CA"/>
                <w14:ligatures w14:val="standardContextual"/>
              </w:rPr>
            </w:pPr>
            <w:r w:rsidRPr="007100C0" w:rsidDel="002A7CD4">
              <w:rPr>
                <w:rFonts w:ascii="Century Gothic" w:eastAsia="Calibri" w:hAnsi="Century Gothic" w:cs="Calibri"/>
                <w:kern w:val="2"/>
                <w:sz w:val="20"/>
                <w:lang w:val="en-CA"/>
                <w14:ligatures w14:val="standardContextual"/>
              </w:rPr>
              <w:t>A list of incoming ingredients and inputs and the requirements to be met for acceptance shall be available. The parameters for acceptance and frequency of testing shall be clearly defined, implemented, and reviewed.</w:t>
            </w:r>
          </w:p>
        </w:tc>
        <w:tc>
          <w:tcPr>
            <w:tcW w:w="1276" w:type="dxa"/>
          </w:tcPr>
          <w:p w14:paraId="60F18586" w14:textId="31C17484" w:rsidR="00985555" w:rsidRPr="007100C0" w:rsidRDefault="00985555" w:rsidP="00985555">
            <w:pPr>
              <w:spacing w:after="120"/>
              <w:contextualSpacing/>
              <w:rPr>
                <w:rFonts w:ascii="Century Gothic" w:eastAsia="Calibri" w:hAnsi="Century Gothic" w:cs="Calibri"/>
                <w:kern w:val="2"/>
                <w:sz w:val="20"/>
                <w:lang w:val="en-CA"/>
                <w14:ligatures w14:val="standardContextual"/>
              </w:rPr>
            </w:pPr>
          </w:p>
        </w:tc>
        <w:tc>
          <w:tcPr>
            <w:tcW w:w="2268" w:type="dxa"/>
          </w:tcPr>
          <w:p w14:paraId="1991E1AE" w14:textId="002178FD"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r w:rsidR="00985555" w:rsidRPr="007100C0" w14:paraId="5676B157" w14:textId="77777777" w:rsidTr="001779A8">
        <w:trPr>
          <w:trHeight w:val="397"/>
        </w:trPr>
        <w:tc>
          <w:tcPr>
            <w:tcW w:w="704" w:type="dxa"/>
            <w:shd w:val="clear" w:color="auto" w:fill="D9D9D9" w:themeFill="background1" w:themeFillShade="D9"/>
          </w:tcPr>
          <w:p w14:paraId="5E6D5270"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3.4.7</w:t>
            </w:r>
          </w:p>
        </w:tc>
        <w:tc>
          <w:tcPr>
            <w:tcW w:w="567" w:type="dxa"/>
            <w:shd w:val="clear" w:color="auto" w:fill="FFFFCC"/>
          </w:tcPr>
          <w:p w14:paraId="2300725F"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p>
        </w:tc>
        <w:tc>
          <w:tcPr>
            <w:tcW w:w="4536" w:type="dxa"/>
          </w:tcPr>
          <w:p w14:paraId="7C7D1F76"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Procedures shall be in place to ensure that approved changes to ingredients and inputs, or of suppliers, are communicated to goods receipt personnel. Only the correct version of the ingredient and inputs shall be accepted and released into production.</w:t>
            </w:r>
          </w:p>
        </w:tc>
        <w:tc>
          <w:tcPr>
            <w:tcW w:w="1276" w:type="dxa"/>
          </w:tcPr>
          <w:p w14:paraId="672CE987"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68" w:type="dxa"/>
          </w:tcPr>
          <w:p w14:paraId="63307EA0" w14:textId="0E5C0D76"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bl>
    <w:p w14:paraId="227E420E" w14:textId="77777777" w:rsidR="0051786F" w:rsidRPr="007100C0" w:rsidRDefault="0051786F" w:rsidP="00C072A3">
      <w:pPr>
        <w:spacing w:after="0" w:line="240" w:lineRule="auto"/>
        <w:rPr>
          <w:rFonts w:ascii="Century Gothic" w:eastAsia="Calibri" w:hAnsi="Century Gothic" w:cs="Arial"/>
          <w:sz w:val="24"/>
          <w:szCs w:val="24"/>
        </w:rPr>
      </w:pPr>
    </w:p>
    <w:p w14:paraId="60B8D8B1" w14:textId="77777777" w:rsidR="0051786F" w:rsidRPr="007100C0" w:rsidRDefault="0051786F" w:rsidP="0051786F">
      <w:pPr>
        <w:keepNext/>
        <w:keepLines/>
        <w:spacing w:before="40" w:after="0" w:line="259" w:lineRule="auto"/>
        <w:outlineLvl w:val="3"/>
        <w:rPr>
          <w:rFonts w:ascii="Century Gothic" w:eastAsia="Times New Roman" w:hAnsi="Century Gothic" w:cs="Times New Roman"/>
          <w:b/>
          <w:iCs/>
          <w:color w:val="000000"/>
          <w:kern w:val="2"/>
          <w14:ligatures w14:val="standardContextual"/>
        </w:rPr>
      </w:pPr>
      <w:r w:rsidRPr="007100C0">
        <w:rPr>
          <w:rFonts w:ascii="Century Gothic" w:eastAsia="Times New Roman" w:hAnsi="Century Gothic" w:cs="Times New Roman"/>
          <w:b/>
          <w:iCs/>
          <w:color w:val="000000"/>
          <w:kern w:val="2"/>
          <w14:ligatures w14:val="standardContextual"/>
        </w:rPr>
        <w:t>3.5 Management of outsourced processing</w:t>
      </w:r>
    </w:p>
    <w:tbl>
      <w:tblPr>
        <w:tblStyle w:val="TableGrid"/>
        <w:tblW w:w="9351" w:type="dxa"/>
        <w:tblLook w:val="04A0" w:firstRow="1" w:lastRow="0" w:firstColumn="1" w:lastColumn="0" w:noHBand="0" w:noVBand="1"/>
      </w:tblPr>
      <w:tblGrid>
        <w:gridCol w:w="1270"/>
        <w:gridCol w:w="4537"/>
        <w:gridCol w:w="1276"/>
        <w:gridCol w:w="2268"/>
      </w:tblGrid>
      <w:tr w:rsidR="00985555" w:rsidRPr="007100C0" w14:paraId="1BBD6D7C" w14:textId="77777777" w:rsidTr="00985555">
        <w:trPr>
          <w:trHeight w:val="397"/>
        </w:trPr>
        <w:tc>
          <w:tcPr>
            <w:tcW w:w="1270" w:type="dxa"/>
            <w:shd w:val="clear" w:color="auto" w:fill="808080" w:themeFill="background1" w:themeFillShade="80"/>
            <w:vAlign w:val="center"/>
          </w:tcPr>
          <w:p w14:paraId="2E5DF4B0"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Clause</w:t>
            </w:r>
          </w:p>
        </w:tc>
        <w:tc>
          <w:tcPr>
            <w:tcW w:w="4537" w:type="dxa"/>
            <w:shd w:val="clear" w:color="auto" w:fill="808080" w:themeFill="background1" w:themeFillShade="80"/>
            <w:vAlign w:val="center"/>
          </w:tcPr>
          <w:p w14:paraId="4EAE33AE"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0C018CA1" w14:textId="5F99202D"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6580DD7A" w14:textId="10744454"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01A111B1" w14:textId="77777777" w:rsidTr="004E06D0">
        <w:trPr>
          <w:trHeight w:val="397"/>
        </w:trPr>
        <w:tc>
          <w:tcPr>
            <w:tcW w:w="1270" w:type="dxa"/>
            <w:shd w:val="clear" w:color="auto" w:fill="D9D9D9" w:themeFill="background1" w:themeFillShade="D9"/>
          </w:tcPr>
          <w:p w14:paraId="4D1DF18F"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3.5.1</w:t>
            </w:r>
          </w:p>
        </w:tc>
        <w:tc>
          <w:tcPr>
            <w:tcW w:w="4537" w:type="dxa"/>
          </w:tcPr>
          <w:p w14:paraId="6F9549B7"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Where any processes are outsourced, including production, manufacture, processing or storage, the risks associated with gluten shall form part of the site’s food safety plan (HACCP plan).</w:t>
            </w:r>
          </w:p>
        </w:tc>
        <w:tc>
          <w:tcPr>
            <w:tcW w:w="1276" w:type="dxa"/>
          </w:tcPr>
          <w:p w14:paraId="4D39D1B0"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68" w:type="dxa"/>
          </w:tcPr>
          <w:p w14:paraId="10C8C7AE" w14:textId="48D0067A"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r w:rsidR="00985555" w:rsidRPr="007100C0" w14:paraId="52AACB88" w14:textId="77777777" w:rsidTr="004E06D0">
        <w:trPr>
          <w:trHeight w:val="397"/>
        </w:trPr>
        <w:tc>
          <w:tcPr>
            <w:tcW w:w="1270" w:type="dxa"/>
            <w:shd w:val="clear" w:color="auto" w:fill="D9D9D9" w:themeFill="background1" w:themeFillShade="D9"/>
          </w:tcPr>
          <w:p w14:paraId="1B305E9D"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3.5.2</w:t>
            </w:r>
          </w:p>
        </w:tc>
        <w:tc>
          <w:tcPr>
            <w:tcW w:w="4537" w:type="dxa"/>
          </w:tcPr>
          <w:p w14:paraId="5EB77BFD"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approval process for outsourced processing shall include a review of procedures to prevent contamination by materials containing gluten.</w:t>
            </w:r>
          </w:p>
          <w:p w14:paraId="6016EC7D" w14:textId="1E109DB1"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lastRenderedPageBreak/>
              <w:t>Records of the review shall be kept.</w:t>
            </w:r>
          </w:p>
        </w:tc>
        <w:tc>
          <w:tcPr>
            <w:tcW w:w="1276" w:type="dxa"/>
          </w:tcPr>
          <w:p w14:paraId="0582236F" w14:textId="35B93AC6"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68" w:type="dxa"/>
          </w:tcPr>
          <w:p w14:paraId="08341F8B" w14:textId="728222E8"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r w:rsidR="00985555" w:rsidRPr="007100C0" w14:paraId="3775DE81" w14:textId="77777777" w:rsidTr="00ED1187">
        <w:trPr>
          <w:trHeight w:val="397"/>
        </w:trPr>
        <w:tc>
          <w:tcPr>
            <w:tcW w:w="1270" w:type="dxa"/>
            <w:shd w:val="clear" w:color="auto" w:fill="D9D9D9" w:themeFill="background1" w:themeFillShade="D9"/>
          </w:tcPr>
          <w:p w14:paraId="7D4F1328"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3.5.3</w:t>
            </w:r>
          </w:p>
        </w:tc>
        <w:tc>
          <w:tcPr>
            <w:tcW w:w="4537" w:type="dxa"/>
          </w:tcPr>
          <w:p w14:paraId="5D9ED985"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company shall be able to demonstrate that:</w:t>
            </w:r>
          </w:p>
          <w:p w14:paraId="5674D7F4" w14:textId="77777777" w:rsidR="00985555" w:rsidRPr="007100C0" w:rsidRDefault="00985555" w:rsidP="00985555">
            <w:pPr>
              <w:numPr>
                <w:ilvl w:val="0"/>
                <w:numId w:val="4"/>
              </w:numPr>
              <w:spacing w:after="240"/>
              <w:ind w:left="357" w:hanging="357"/>
              <w:rPr>
                <w:rFonts w:ascii="Century Gothic" w:eastAsia="Times New Roman" w:hAnsi="Century Gothic" w:cs="Calibri"/>
                <w:sz w:val="20"/>
              </w:rPr>
            </w:pPr>
            <w:r w:rsidRPr="007100C0">
              <w:rPr>
                <w:rFonts w:ascii="Century Gothic" w:eastAsia="Calibri" w:hAnsi="Century Gothic" w:cs="Calibri"/>
                <w:sz w:val="20"/>
              </w:rPr>
              <w:t>the outsourced processor is certificated to</w:t>
            </w:r>
            <w:r w:rsidRPr="007100C0">
              <w:rPr>
                <w:rFonts w:ascii="Century Gothic" w:eastAsia="Times New Roman" w:hAnsi="Century Gothic" w:cs="Calibri"/>
                <w:sz w:val="20"/>
              </w:rPr>
              <w:t xml:space="preserve"> the BRCGS Global Standard Gluten-Free</w:t>
            </w:r>
          </w:p>
          <w:p w14:paraId="0C5286DE" w14:textId="1AE561E3" w:rsidR="00985555" w:rsidRPr="007100C0" w:rsidRDefault="00985555" w:rsidP="00985555">
            <w:pPr>
              <w:spacing w:after="120" w:line="259" w:lineRule="auto"/>
              <w:rPr>
                <w:rFonts w:ascii="Century Gothic" w:eastAsia="Calibri" w:hAnsi="Century Gothic" w:cs="Calibri"/>
                <w:b/>
                <w:bCs/>
                <w:kern w:val="2"/>
                <w:sz w:val="20"/>
                <w:lang w:val="en-CA"/>
                <w14:ligatures w14:val="standardContextual"/>
              </w:rPr>
            </w:pPr>
            <w:r w:rsidRPr="007100C0">
              <w:rPr>
                <w:rFonts w:ascii="Century Gothic" w:eastAsia="Calibri" w:hAnsi="Century Gothic" w:cs="Calibri"/>
                <w:b/>
                <w:bCs/>
                <w:kern w:val="2"/>
                <w:sz w:val="20"/>
                <w:lang w:val="en-CA"/>
                <w14:ligatures w14:val="standardContextual"/>
              </w:rPr>
              <w:t>Or</w:t>
            </w:r>
          </w:p>
          <w:p w14:paraId="54C34E24" w14:textId="77777777" w:rsidR="00985555" w:rsidRPr="007100C0" w:rsidRDefault="00985555" w:rsidP="00985555">
            <w:pPr>
              <w:pStyle w:val="ListParagraph"/>
              <w:numPr>
                <w:ilvl w:val="0"/>
                <w:numId w:val="4"/>
              </w:numPr>
              <w:spacing w:after="120"/>
              <w:ind w:left="357" w:hanging="357"/>
              <w:rPr>
                <w:rFonts w:ascii="Century Gothic" w:eastAsia="Calibri" w:hAnsi="Century Gothic" w:cs="Calibri"/>
                <w:sz w:val="20"/>
              </w:rPr>
            </w:pPr>
            <w:r w:rsidRPr="007100C0">
              <w:rPr>
                <w:rFonts w:ascii="Century Gothic" w:eastAsia="Calibri" w:hAnsi="Century Gothic" w:cs="Calibri"/>
                <w:sz w:val="20"/>
              </w:rPr>
              <w:t>a supplier audit has been undertaken within the last 12 months, with a scope that includes the applicable requirements of the BRCGS Global Standard Gluten-Free.  Where this supplier audit is completed by a second or third party, the company shall be able to:</w:t>
            </w:r>
          </w:p>
          <w:p w14:paraId="51A747D4" w14:textId="77777777" w:rsidR="00985555" w:rsidRPr="007100C0" w:rsidRDefault="00985555" w:rsidP="00985555">
            <w:pPr>
              <w:numPr>
                <w:ilvl w:val="0"/>
                <w:numId w:val="5"/>
              </w:numPr>
              <w:spacing w:after="120"/>
              <w:ind w:left="754" w:hanging="357"/>
              <w:contextualSpacing/>
              <w:rPr>
                <w:rFonts w:ascii="Century Gothic" w:eastAsia="Calibri" w:hAnsi="Century Gothic" w:cs="Calibri"/>
                <w:color w:val="000000"/>
                <w:sz w:val="20"/>
              </w:rPr>
            </w:pPr>
            <w:r w:rsidRPr="007100C0">
              <w:rPr>
                <w:rFonts w:ascii="Century Gothic" w:eastAsia="Calibri" w:hAnsi="Century Gothic" w:cs="Calibri"/>
                <w:color w:val="000000"/>
                <w:sz w:val="20"/>
              </w:rPr>
              <w:t>demonstrate the competency of the auditor</w:t>
            </w:r>
          </w:p>
          <w:p w14:paraId="00594072" w14:textId="0E0E322B" w:rsidR="00985555" w:rsidRPr="007100C0" w:rsidRDefault="00985555" w:rsidP="00985555">
            <w:pPr>
              <w:numPr>
                <w:ilvl w:val="0"/>
                <w:numId w:val="5"/>
              </w:numPr>
              <w:spacing w:after="120"/>
              <w:ind w:left="754" w:hanging="357"/>
              <w:contextualSpacing/>
              <w:rPr>
                <w:rFonts w:ascii="Century Gothic" w:eastAsia="Calibri" w:hAnsi="Century Gothic" w:cs="Calibri"/>
                <w:color w:val="000000"/>
                <w:sz w:val="20"/>
              </w:rPr>
            </w:pPr>
            <w:r w:rsidRPr="007100C0">
              <w:rPr>
                <w:rFonts w:ascii="Century Gothic" w:eastAsia="Calibri" w:hAnsi="Century Gothic" w:cs="Calibri"/>
                <w:color w:val="000000"/>
                <w:sz w:val="20"/>
              </w:rPr>
              <w:t>obtain and review a copy of the full audit report.</w:t>
            </w:r>
          </w:p>
        </w:tc>
        <w:tc>
          <w:tcPr>
            <w:tcW w:w="1276" w:type="dxa"/>
          </w:tcPr>
          <w:p w14:paraId="2921CA7D" w14:textId="3D9EB355" w:rsidR="00985555" w:rsidRPr="007100C0" w:rsidRDefault="00985555" w:rsidP="00985555">
            <w:pPr>
              <w:spacing w:after="120"/>
              <w:contextualSpacing/>
              <w:rPr>
                <w:rFonts w:ascii="Century Gothic" w:eastAsia="Calibri" w:hAnsi="Century Gothic" w:cs="Calibri"/>
                <w:sz w:val="20"/>
              </w:rPr>
            </w:pPr>
          </w:p>
        </w:tc>
        <w:tc>
          <w:tcPr>
            <w:tcW w:w="2268" w:type="dxa"/>
          </w:tcPr>
          <w:p w14:paraId="02D81A4E" w14:textId="244EC380" w:rsidR="00985555" w:rsidRPr="007100C0" w:rsidRDefault="00985555" w:rsidP="00985555">
            <w:pPr>
              <w:spacing w:after="120" w:line="276" w:lineRule="auto"/>
              <w:contextualSpacing/>
              <w:rPr>
                <w:rFonts w:ascii="Century Gothic" w:eastAsia="Calibri" w:hAnsi="Century Gothic" w:cs="Calibri"/>
                <w:color w:val="000000"/>
                <w:sz w:val="20"/>
              </w:rPr>
            </w:pPr>
          </w:p>
        </w:tc>
      </w:tr>
      <w:tr w:rsidR="00985555" w:rsidRPr="007100C0" w14:paraId="31E120D3" w14:textId="77777777" w:rsidTr="00F10051">
        <w:trPr>
          <w:trHeight w:val="397"/>
        </w:trPr>
        <w:tc>
          <w:tcPr>
            <w:tcW w:w="1270" w:type="dxa"/>
            <w:shd w:val="clear" w:color="auto" w:fill="D9D9D9" w:themeFill="background1" w:themeFillShade="D9"/>
          </w:tcPr>
          <w:p w14:paraId="3FE5CF3C"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3.5.4</w:t>
            </w:r>
          </w:p>
        </w:tc>
        <w:tc>
          <w:tcPr>
            <w:tcW w:w="4537" w:type="dxa"/>
          </w:tcPr>
          <w:p w14:paraId="5989232D"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company shall establish inspection and test procedures for products where part of the processing has been outsourced, including visual and/or gluten testing.</w:t>
            </w:r>
          </w:p>
          <w:p w14:paraId="201F828B" w14:textId="178F5BAD"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frequency and methods of inspection or testing shall depend on risk assessment.</w:t>
            </w:r>
          </w:p>
        </w:tc>
        <w:tc>
          <w:tcPr>
            <w:tcW w:w="1276" w:type="dxa"/>
          </w:tcPr>
          <w:p w14:paraId="407221CF"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68" w:type="dxa"/>
          </w:tcPr>
          <w:p w14:paraId="76FBB87A" w14:textId="38FC41B9"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bl>
    <w:p w14:paraId="24B505E9" w14:textId="0C481F30" w:rsidR="00DF7EAD" w:rsidRPr="007100C0" w:rsidRDefault="00DF7EAD" w:rsidP="0051786F">
      <w:pPr>
        <w:rPr>
          <w:rFonts w:ascii="Century Gothic" w:eastAsia="Calibri" w:hAnsi="Century Gothic" w:cs="Arial"/>
          <w:sz w:val="24"/>
          <w:szCs w:val="24"/>
        </w:rPr>
      </w:pPr>
    </w:p>
    <w:p w14:paraId="45E1206C" w14:textId="77777777" w:rsidR="00DF7EAD" w:rsidRPr="007100C0" w:rsidRDefault="00DF7EAD">
      <w:pPr>
        <w:rPr>
          <w:rFonts w:ascii="Century Gothic" w:eastAsia="Calibri" w:hAnsi="Century Gothic" w:cs="Arial"/>
          <w:sz w:val="24"/>
          <w:szCs w:val="24"/>
        </w:rPr>
      </w:pPr>
      <w:r w:rsidRPr="007100C0">
        <w:rPr>
          <w:rFonts w:ascii="Century Gothic" w:eastAsia="Calibri" w:hAnsi="Century Gothic" w:cs="Arial"/>
          <w:sz w:val="24"/>
          <w:szCs w:val="24"/>
        </w:rPr>
        <w:br w:type="page"/>
      </w:r>
    </w:p>
    <w:p w14:paraId="4FB08B84" w14:textId="77777777" w:rsidR="0051786F" w:rsidRPr="007100C0" w:rsidRDefault="0051786F" w:rsidP="0051786F">
      <w:pPr>
        <w:keepNext/>
        <w:keepLines/>
        <w:spacing w:before="40" w:after="0" w:line="259" w:lineRule="auto"/>
        <w:outlineLvl w:val="3"/>
        <w:rPr>
          <w:rFonts w:ascii="Century Gothic" w:eastAsia="Times New Roman" w:hAnsi="Century Gothic" w:cs="Times New Roman"/>
          <w:b/>
          <w:iCs/>
          <w:color w:val="000000"/>
          <w:kern w:val="2"/>
          <w14:ligatures w14:val="standardContextual"/>
        </w:rPr>
      </w:pPr>
      <w:r w:rsidRPr="007100C0">
        <w:rPr>
          <w:rFonts w:ascii="Century Gothic" w:eastAsia="Times New Roman" w:hAnsi="Century Gothic" w:cs="Times New Roman"/>
          <w:b/>
          <w:iCs/>
          <w:color w:val="000000"/>
          <w:kern w:val="2"/>
          <w14:ligatures w14:val="standardContextual"/>
        </w:rPr>
        <w:lastRenderedPageBreak/>
        <w:t>3.6 Finished product specifications</w:t>
      </w:r>
    </w:p>
    <w:tbl>
      <w:tblPr>
        <w:tblStyle w:val="TableGrid"/>
        <w:tblW w:w="9351" w:type="dxa"/>
        <w:tblLook w:val="04A0" w:firstRow="1" w:lastRow="0" w:firstColumn="1" w:lastColumn="0" w:noHBand="0" w:noVBand="1"/>
      </w:tblPr>
      <w:tblGrid>
        <w:gridCol w:w="1270"/>
        <w:gridCol w:w="4537"/>
        <w:gridCol w:w="1276"/>
        <w:gridCol w:w="2268"/>
      </w:tblGrid>
      <w:tr w:rsidR="00985555" w:rsidRPr="007100C0" w14:paraId="27F75C0E" w14:textId="77777777" w:rsidTr="00985555">
        <w:trPr>
          <w:trHeight w:val="397"/>
        </w:trPr>
        <w:tc>
          <w:tcPr>
            <w:tcW w:w="1270" w:type="dxa"/>
            <w:shd w:val="clear" w:color="auto" w:fill="808080" w:themeFill="background1" w:themeFillShade="80"/>
            <w:vAlign w:val="center"/>
          </w:tcPr>
          <w:p w14:paraId="42E538EB"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Clause</w:t>
            </w:r>
          </w:p>
        </w:tc>
        <w:tc>
          <w:tcPr>
            <w:tcW w:w="4537" w:type="dxa"/>
            <w:shd w:val="clear" w:color="auto" w:fill="808080" w:themeFill="background1" w:themeFillShade="80"/>
            <w:vAlign w:val="center"/>
          </w:tcPr>
          <w:p w14:paraId="47EA7073"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07E8C2EC" w14:textId="5649AF1D"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6EC573C6" w14:textId="63CFD422"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7FB52E01" w14:textId="77777777" w:rsidTr="00B7788E">
        <w:trPr>
          <w:trHeight w:val="397"/>
        </w:trPr>
        <w:tc>
          <w:tcPr>
            <w:tcW w:w="1270" w:type="dxa"/>
            <w:shd w:val="clear" w:color="auto" w:fill="D9D9D9" w:themeFill="background1" w:themeFillShade="D9"/>
          </w:tcPr>
          <w:p w14:paraId="579358EE"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3.6.1</w:t>
            </w:r>
          </w:p>
        </w:tc>
        <w:tc>
          <w:tcPr>
            <w:tcW w:w="4537" w:type="dxa"/>
          </w:tcPr>
          <w:p w14:paraId="15A765AC"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Documented, accurate and up-to-date specifications shall be available for all gluten-free finished products.</w:t>
            </w:r>
          </w:p>
          <w:p w14:paraId="4C8E02D8" w14:textId="6E099E3B"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They shall include key data to meet customer and legal requirements and assist the user in the safe usage of the product.</w:t>
            </w:r>
          </w:p>
        </w:tc>
        <w:tc>
          <w:tcPr>
            <w:tcW w:w="1276" w:type="dxa"/>
          </w:tcPr>
          <w:p w14:paraId="6CBC51D3" w14:textId="3CADAE6F"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68" w:type="dxa"/>
          </w:tcPr>
          <w:p w14:paraId="6370F6B3" w14:textId="04F60221"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bl>
    <w:p w14:paraId="64B2DBAA" w14:textId="77777777" w:rsidR="0051786F" w:rsidRPr="007100C0" w:rsidRDefault="0051786F" w:rsidP="00C072A3">
      <w:pPr>
        <w:spacing w:after="0" w:line="240" w:lineRule="auto"/>
        <w:rPr>
          <w:rFonts w:ascii="Century Gothic" w:eastAsia="Calibri" w:hAnsi="Century Gothic" w:cs="Arial"/>
          <w:sz w:val="24"/>
          <w:szCs w:val="24"/>
        </w:rPr>
      </w:pPr>
    </w:p>
    <w:p w14:paraId="3CA1F9FA" w14:textId="77777777" w:rsidR="0051786F" w:rsidRPr="007100C0" w:rsidRDefault="0051786F" w:rsidP="0051786F">
      <w:pPr>
        <w:keepNext/>
        <w:keepLines/>
        <w:spacing w:before="40" w:after="0" w:line="259" w:lineRule="auto"/>
        <w:outlineLvl w:val="3"/>
        <w:rPr>
          <w:rFonts w:ascii="Century Gothic" w:eastAsia="Times New Roman" w:hAnsi="Century Gothic" w:cs="Times New Roman"/>
          <w:b/>
          <w:iCs/>
          <w:color w:val="000000"/>
          <w:kern w:val="2"/>
          <w14:ligatures w14:val="standardContextual"/>
        </w:rPr>
      </w:pPr>
      <w:r w:rsidRPr="007100C0">
        <w:rPr>
          <w:rFonts w:ascii="Century Gothic" w:eastAsia="Times New Roman" w:hAnsi="Century Gothic" w:cs="Times New Roman"/>
          <w:b/>
          <w:iCs/>
          <w:color w:val="000000"/>
          <w:kern w:val="2"/>
          <w14:ligatures w14:val="standardContextual"/>
        </w:rPr>
        <w:t>3.7 Complaint handling</w:t>
      </w:r>
    </w:p>
    <w:tbl>
      <w:tblPr>
        <w:tblStyle w:val="TableGrid"/>
        <w:tblW w:w="9351" w:type="dxa"/>
        <w:tblLook w:val="04A0" w:firstRow="1" w:lastRow="0" w:firstColumn="1" w:lastColumn="0" w:noHBand="0" w:noVBand="1"/>
      </w:tblPr>
      <w:tblGrid>
        <w:gridCol w:w="1264"/>
        <w:gridCol w:w="4586"/>
        <w:gridCol w:w="1262"/>
        <w:gridCol w:w="2239"/>
      </w:tblGrid>
      <w:tr w:rsidR="00985555" w:rsidRPr="007100C0" w14:paraId="737AEFD9" w14:textId="77777777" w:rsidTr="00985555">
        <w:trPr>
          <w:trHeight w:val="397"/>
        </w:trPr>
        <w:tc>
          <w:tcPr>
            <w:tcW w:w="1264" w:type="dxa"/>
            <w:shd w:val="clear" w:color="auto" w:fill="808080" w:themeFill="background1" w:themeFillShade="80"/>
            <w:vAlign w:val="center"/>
          </w:tcPr>
          <w:p w14:paraId="2CFFB0E8"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Clause</w:t>
            </w:r>
          </w:p>
        </w:tc>
        <w:tc>
          <w:tcPr>
            <w:tcW w:w="4586" w:type="dxa"/>
            <w:shd w:val="clear" w:color="auto" w:fill="808080" w:themeFill="background1" w:themeFillShade="80"/>
            <w:vAlign w:val="center"/>
          </w:tcPr>
          <w:p w14:paraId="47042520"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62" w:type="dxa"/>
            <w:shd w:val="clear" w:color="auto" w:fill="808080" w:themeFill="background1" w:themeFillShade="80"/>
            <w:vAlign w:val="center"/>
          </w:tcPr>
          <w:p w14:paraId="051116B1" w14:textId="7DD5EA11"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39" w:type="dxa"/>
            <w:shd w:val="clear" w:color="auto" w:fill="808080" w:themeFill="background1" w:themeFillShade="80"/>
            <w:vAlign w:val="center"/>
          </w:tcPr>
          <w:p w14:paraId="683279E3" w14:textId="128198DF"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29C67F84" w14:textId="77777777" w:rsidTr="00731E7E">
        <w:trPr>
          <w:trHeight w:val="397"/>
        </w:trPr>
        <w:tc>
          <w:tcPr>
            <w:tcW w:w="1264" w:type="dxa"/>
            <w:shd w:val="clear" w:color="auto" w:fill="D9D9D9" w:themeFill="background1" w:themeFillShade="D9"/>
          </w:tcPr>
          <w:p w14:paraId="4E5057BC"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3.7.1</w:t>
            </w:r>
          </w:p>
        </w:tc>
        <w:tc>
          <w:tcPr>
            <w:tcW w:w="4586" w:type="dxa"/>
          </w:tcPr>
          <w:p w14:paraId="2C6CADD1" w14:textId="26E35FC2"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Complaints relating to gluten-free products, where an alleged adverse reaction has been reported, shall be recorded and investigated</w:t>
            </w:r>
            <w:r w:rsidR="00B078E7" w:rsidRPr="007100C0">
              <w:rPr>
                <w:rFonts w:ascii="Century Gothic" w:eastAsia="Calibri" w:hAnsi="Century Gothic" w:cs="Calibri"/>
                <w:kern w:val="2"/>
                <w:sz w:val="20"/>
                <w:lang w:val="en-CA"/>
                <w14:ligatures w14:val="standardContextual"/>
              </w:rPr>
              <w:t xml:space="preserve">. </w:t>
            </w:r>
          </w:p>
          <w:p w14:paraId="6062701B"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Corrective and preventive actions appropriate to the seriousness and frequency of the problems identified shall be carried out promptly and effectively by appropriately trained staff.</w:t>
            </w:r>
          </w:p>
          <w:p w14:paraId="4C4D8664" w14:textId="64F25204"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results of the investigation and subsequent corrective and preventive actions shall be recorded.</w:t>
            </w:r>
          </w:p>
        </w:tc>
        <w:tc>
          <w:tcPr>
            <w:tcW w:w="1262" w:type="dxa"/>
          </w:tcPr>
          <w:p w14:paraId="1A4483A8" w14:textId="270FCD9B"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39" w:type="dxa"/>
          </w:tcPr>
          <w:p w14:paraId="7F062500" w14:textId="0A406F16"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r w:rsidR="00985555" w:rsidRPr="007100C0" w14:paraId="4B6DD855" w14:textId="77777777" w:rsidTr="00731E7E">
        <w:trPr>
          <w:trHeight w:val="397"/>
        </w:trPr>
        <w:tc>
          <w:tcPr>
            <w:tcW w:w="1264" w:type="dxa"/>
            <w:shd w:val="clear" w:color="auto" w:fill="D9D9D9" w:themeFill="background1" w:themeFillShade="D9"/>
          </w:tcPr>
          <w:p w14:paraId="09BCEC5C" w14:textId="3E7748F0"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3.7.2</w:t>
            </w:r>
          </w:p>
        </w:tc>
        <w:tc>
          <w:tcPr>
            <w:tcW w:w="4586" w:type="dxa"/>
          </w:tcPr>
          <w:p w14:paraId="3577BFF5"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site shall notify the certification body</w:t>
            </w:r>
            <w:r w:rsidRPr="007100C0">
              <w:rPr>
                <w:rFonts w:ascii="Century Gothic" w:eastAsia="Calibri" w:hAnsi="Century Gothic" w:cs="Times New Roman"/>
                <w:kern w:val="2"/>
                <w:sz w:val="20"/>
                <w:lang w:val="en-CA"/>
                <w14:ligatures w14:val="standardContextual"/>
              </w:rPr>
              <w:t xml:space="preserve"> </w:t>
            </w:r>
            <w:r w:rsidRPr="007100C0">
              <w:rPr>
                <w:rFonts w:ascii="Century Gothic" w:eastAsia="Calibri" w:hAnsi="Century Gothic" w:cs="Calibri"/>
                <w:kern w:val="2"/>
                <w:sz w:val="20"/>
                <w:lang w:val="en-CA"/>
                <w14:ligatures w14:val="standardContextual"/>
              </w:rPr>
              <w:t xml:space="preserve">issuing the current certificate for the site against this Standard </w:t>
            </w:r>
            <w:r w:rsidRPr="007100C0" w:rsidDel="00FB354E">
              <w:rPr>
                <w:rFonts w:ascii="Century Gothic" w:eastAsia="Calibri" w:hAnsi="Century Gothic" w:cs="Calibri"/>
                <w:kern w:val="2"/>
                <w:sz w:val="20"/>
                <w:lang w:val="en-CA"/>
                <w14:ligatures w14:val="standardContextual"/>
              </w:rPr>
              <w:t xml:space="preserve">and BRCGS </w:t>
            </w:r>
            <w:r w:rsidRPr="007100C0">
              <w:rPr>
                <w:rFonts w:ascii="Century Gothic" w:eastAsia="Calibri" w:hAnsi="Century Gothic" w:cs="Calibri"/>
                <w:kern w:val="2"/>
                <w:sz w:val="20"/>
                <w:lang w:val="en-CA"/>
                <w14:ligatures w14:val="standardContextual"/>
              </w:rPr>
              <w:t>once a substantiated complaint about a gluten-free product indicates it has a high probability of failing to comply with the requirements of the Standard.</w:t>
            </w:r>
          </w:p>
          <w:p w14:paraId="2FC444D0" w14:textId="4E0BDB0B"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Times New Roman"/>
                <w:kern w:val="2"/>
                <w:sz w:val="20"/>
                <w:lang w:val="en-CA"/>
                <w14:ligatures w14:val="standardContextual"/>
              </w:rPr>
              <w:t xml:space="preserve">Notification to BRCGS shall be via email to </w:t>
            </w:r>
            <w:hyperlink r:id="rId12" w:history="1">
              <w:r w:rsidRPr="007100C0">
                <w:rPr>
                  <w:rFonts w:ascii="Century Gothic" w:eastAsia="Calibri" w:hAnsi="Century Gothic" w:cs="Times New Roman"/>
                  <w:color w:val="0000FF"/>
                  <w:kern w:val="2"/>
                  <w:sz w:val="20"/>
                  <w:u w:val="single"/>
                  <w:lang w:val="en-CA"/>
                  <w14:ligatures w14:val="standardContextual"/>
                </w:rPr>
                <w:t>brcgs.integrity@lgcgroup.com</w:t>
              </w:r>
            </w:hyperlink>
          </w:p>
        </w:tc>
        <w:tc>
          <w:tcPr>
            <w:tcW w:w="1262" w:type="dxa"/>
          </w:tcPr>
          <w:p w14:paraId="1790ACAB"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39" w:type="dxa"/>
          </w:tcPr>
          <w:p w14:paraId="243CCC14"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bl>
    <w:p w14:paraId="7C1A8C03" w14:textId="77777777" w:rsidR="0051786F" w:rsidRPr="007100C0" w:rsidRDefault="0051786F" w:rsidP="00C072A3">
      <w:pPr>
        <w:spacing w:after="0" w:line="240" w:lineRule="auto"/>
        <w:rPr>
          <w:rFonts w:ascii="Century Gothic" w:eastAsia="Calibri" w:hAnsi="Century Gothic" w:cs="Arial"/>
          <w:sz w:val="24"/>
          <w:szCs w:val="24"/>
        </w:rPr>
      </w:pPr>
    </w:p>
    <w:p w14:paraId="217A39A4" w14:textId="77777777" w:rsidR="0051786F" w:rsidRPr="007100C0" w:rsidRDefault="0051786F" w:rsidP="0051786F">
      <w:pPr>
        <w:keepNext/>
        <w:keepLines/>
        <w:spacing w:before="40" w:after="0" w:line="259" w:lineRule="auto"/>
        <w:outlineLvl w:val="3"/>
        <w:rPr>
          <w:rFonts w:ascii="Century Gothic" w:eastAsia="Times New Roman" w:hAnsi="Century Gothic" w:cs="Times New Roman"/>
          <w:b/>
          <w:iCs/>
          <w:color w:val="000000"/>
          <w:kern w:val="2"/>
          <w14:ligatures w14:val="standardContextual"/>
        </w:rPr>
      </w:pPr>
      <w:bookmarkStart w:id="1" w:name="_Hlk150255194"/>
      <w:r w:rsidRPr="007100C0">
        <w:rPr>
          <w:rFonts w:ascii="Century Gothic" w:eastAsia="Times New Roman" w:hAnsi="Century Gothic" w:cs="Times New Roman"/>
          <w:b/>
          <w:iCs/>
          <w:color w:val="000000"/>
          <w:kern w:val="2"/>
          <w14:ligatures w14:val="standardContextual"/>
        </w:rPr>
        <w:t xml:space="preserve">3.8 </w:t>
      </w:r>
      <w:bookmarkStart w:id="2" w:name="_Hlk137022324"/>
      <w:r w:rsidRPr="007100C0">
        <w:rPr>
          <w:rFonts w:ascii="Century Gothic" w:eastAsia="Times New Roman" w:hAnsi="Century Gothic" w:cs="Times New Roman"/>
          <w:b/>
          <w:iCs/>
          <w:color w:val="000000"/>
          <w:kern w:val="2"/>
          <w14:ligatures w14:val="standardContextual"/>
        </w:rPr>
        <w:t>Product recall and withdrawal</w:t>
      </w:r>
      <w:bookmarkEnd w:id="2"/>
    </w:p>
    <w:tbl>
      <w:tblPr>
        <w:tblStyle w:val="TableGrid"/>
        <w:tblW w:w="9351" w:type="dxa"/>
        <w:tblLook w:val="04A0" w:firstRow="1" w:lastRow="0" w:firstColumn="1" w:lastColumn="0" w:noHBand="0" w:noVBand="1"/>
      </w:tblPr>
      <w:tblGrid>
        <w:gridCol w:w="1239"/>
        <w:gridCol w:w="4568"/>
        <w:gridCol w:w="1276"/>
        <w:gridCol w:w="2257"/>
        <w:gridCol w:w="11"/>
      </w:tblGrid>
      <w:tr w:rsidR="00985555" w:rsidRPr="007100C0" w14:paraId="0DBAA940" w14:textId="77777777" w:rsidTr="00985555">
        <w:trPr>
          <w:trHeight w:val="397"/>
        </w:trPr>
        <w:tc>
          <w:tcPr>
            <w:tcW w:w="1239" w:type="dxa"/>
            <w:shd w:val="clear" w:color="auto" w:fill="808080" w:themeFill="background1" w:themeFillShade="80"/>
            <w:vAlign w:val="center"/>
          </w:tcPr>
          <w:bookmarkEnd w:id="1"/>
          <w:p w14:paraId="69020771"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Clause</w:t>
            </w:r>
          </w:p>
        </w:tc>
        <w:tc>
          <w:tcPr>
            <w:tcW w:w="4568" w:type="dxa"/>
            <w:shd w:val="clear" w:color="auto" w:fill="808080" w:themeFill="background1" w:themeFillShade="80"/>
            <w:vAlign w:val="center"/>
          </w:tcPr>
          <w:p w14:paraId="6047AD3B"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38CD9A88" w14:textId="2B334A9A"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gridSpan w:val="2"/>
            <w:shd w:val="clear" w:color="auto" w:fill="808080" w:themeFill="background1" w:themeFillShade="80"/>
            <w:vAlign w:val="center"/>
          </w:tcPr>
          <w:p w14:paraId="0DE4631B" w14:textId="69C1B376"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39681D3E" w14:textId="77777777" w:rsidTr="00122611">
        <w:trPr>
          <w:gridAfter w:val="1"/>
          <w:wAfter w:w="11" w:type="dxa"/>
          <w:trHeight w:val="397"/>
        </w:trPr>
        <w:tc>
          <w:tcPr>
            <w:tcW w:w="1239" w:type="dxa"/>
            <w:shd w:val="clear" w:color="auto" w:fill="D9D9D9" w:themeFill="background1" w:themeFillShade="D9"/>
          </w:tcPr>
          <w:p w14:paraId="6282F37D" w14:textId="77777777" w:rsidR="00985555"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3.8.1</w:t>
            </w:r>
          </w:p>
          <w:p w14:paraId="7A1BC6F4" w14:textId="77777777" w:rsidR="00664A3E" w:rsidRPr="00664A3E" w:rsidRDefault="00664A3E" w:rsidP="00664A3E">
            <w:pPr>
              <w:rPr>
                <w:rFonts w:ascii="Century Gothic" w:eastAsia="Calibri" w:hAnsi="Century Gothic" w:cs="Calibri"/>
                <w:sz w:val="20"/>
                <w:lang w:val="en-CA"/>
              </w:rPr>
            </w:pPr>
          </w:p>
          <w:p w14:paraId="6F045ED2" w14:textId="77777777" w:rsidR="00664A3E" w:rsidRPr="00664A3E" w:rsidRDefault="00664A3E" w:rsidP="00664A3E">
            <w:pPr>
              <w:rPr>
                <w:rFonts w:ascii="Century Gothic" w:eastAsia="Calibri" w:hAnsi="Century Gothic" w:cs="Calibri"/>
                <w:sz w:val="20"/>
                <w:lang w:val="en-CA"/>
              </w:rPr>
            </w:pPr>
          </w:p>
          <w:p w14:paraId="1958800B" w14:textId="77777777" w:rsidR="00664A3E" w:rsidRPr="00664A3E" w:rsidRDefault="00664A3E" w:rsidP="00664A3E">
            <w:pPr>
              <w:rPr>
                <w:rFonts w:ascii="Century Gothic" w:eastAsia="Calibri" w:hAnsi="Century Gothic" w:cs="Calibri"/>
                <w:sz w:val="20"/>
                <w:lang w:val="en-CA"/>
              </w:rPr>
            </w:pPr>
          </w:p>
          <w:p w14:paraId="5036C9B8" w14:textId="77777777" w:rsidR="00664A3E" w:rsidRPr="00664A3E" w:rsidRDefault="00664A3E" w:rsidP="00664A3E">
            <w:pPr>
              <w:rPr>
                <w:rFonts w:ascii="Century Gothic" w:eastAsia="Calibri" w:hAnsi="Century Gothic" w:cs="Calibri"/>
                <w:sz w:val="20"/>
                <w:lang w:val="en-CA"/>
              </w:rPr>
            </w:pPr>
          </w:p>
          <w:p w14:paraId="5F18C34B" w14:textId="77777777" w:rsidR="00664A3E" w:rsidRDefault="00664A3E" w:rsidP="00664A3E">
            <w:pPr>
              <w:rPr>
                <w:rFonts w:ascii="Century Gothic" w:eastAsia="Calibri" w:hAnsi="Century Gothic" w:cs="Calibri"/>
                <w:kern w:val="2"/>
                <w:sz w:val="20"/>
                <w:lang w:val="en-CA"/>
                <w14:ligatures w14:val="standardContextual"/>
              </w:rPr>
            </w:pPr>
          </w:p>
          <w:p w14:paraId="7900ECDD" w14:textId="77777777" w:rsidR="00664A3E" w:rsidRPr="00664A3E" w:rsidRDefault="00664A3E" w:rsidP="00664A3E">
            <w:pPr>
              <w:rPr>
                <w:rFonts w:ascii="Century Gothic" w:eastAsia="Calibri" w:hAnsi="Century Gothic" w:cs="Calibri"/>
                <w:sz w:val="20"/>
                <w:lang w:val="en-CA"/>
              </w:rPr>
            </w:pPr>
          </w:p>
          <w:p w14:paraId="15EB0EF0" w14:textId="77777777" w:rsidR="00664A3E" w:rsidRPr="00664A3E" w:rsidRDefault="00664A3E" w:rsidP="00664A3E">
            <w:pPr>
              <w:rPr>
                <w:rFonts w:ascii="Century Gothic" w:eastAsia="Calibri" w:hAnsi="Century Gothic" w:cs="Calibri"/>
                <w:sz w:val="20"/>
                <w:lang w:val="en-CA"/>
              </w:rPr>
            </w:pPr>
          </w:p>
          <w:p w14:paraId="67895931" w14:textId="77777777" w:rsidR="00664A3E" w:rsidRDefault="00664A3E" w:rsidP="00664A3E">
            <w:pPr>
              <w:rPr>
                <w:rFonts w:ascii="Century Gothic" w:eastAsia="Calibri" w:hAnsi="Century Gothic" w:cs="Calibri"/>
                <w:kern w:val="2"/>
                <w:sz w:val="20"/>
                <w:lang w:val="en-CA"/>
                <w14:ligatures w14:val="standardContextual"/>
              </w:rPr>
            </w:pPr>
          </w:p>
          <w:p w14:paraId="0E26DB62" w14:textId="77777777" w:rsidR="00664A3E" w:rsidRDefault="00664A3E" w:rsidP="00664A3E">
            <w:pPr>
              <w:rPr>
                <w:rFonts w:ascii="Century Gothic" w:eastAsia="Calibri" w:hAnsi="Century Gothic" w:cs="Calibri"/>
                <w:kern w:val="2"/>
                <w:sz w:val="20"/>
                <w:lang w:val="en-CA"/>
                <w14:ligatures w14:val="standardContextual"/>
              </w:rPr>
            </w:pPr>
          </w:p>
          <w:p w14:paraId="4CFBB6B2" w14:textId="77777777" w:rsidR="00664A3E" w:rsidRPr="00664A3E" w:rsidRDefault="00664A3E" w:rsidP="00664A3E">
            <w:pPr>
              <w:rPr>
                <w:rFonts w:ascii="Century Gothic" w:eastAsia="Calibri" w:hAnsi="Century Gothic" w:cs="Calibri"/>
                <w:sz w:val="20"/>
                <w:lang w:val="en-CA"/>
              </w:rPr>
            </w:pPr>
          </w:p>
        </w:tc>
        <w:tc>
          <w:tcPr>
            <w:tcW w:w="4568" w:type="dxa"/>
          </w:tcPr>
          <w:p w14:paraId="5B5D451D" w14:textId="69E2D8E6"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 xml:space="preserve">The site shall notify the national, regulatory competent authority, certification body, and BRCGS of any recalls or withdrawals related to a gluten-free product. Notification to BRCGS shall be within 24 hours from the date of release of the official recall or withdrawal notice. Notification to BRCGS shall be via email to </w:t>
            </w:r>
            <w:hyperlink r:id="rId13" w:history="1">
              <w:r w:rsidR="00464DD2" w:rsidRPr="00C306D4">
                <w:rPr>
                  <w:rStyle w:val="Hyperlink"/>
                  <w:rFonts w:ascii="Century Gothic" w:eastAsia="Calibri" w:hAnsi="Century Gothic" w:cs="Calibri"/>
                  <w:kern w:val="2"/>
                  <w:sz w:val="20"/>
                  <w:lang w:val="en-CA"/>
                  <w14:ligatures w14:val="standardContextual"/>
                </w:rPr>
                <w:t>brcgs.integrity@lgcgroup.com</w:t>
              </w:r>
            </w:hyperlink>
            <w:r w:rsidRPr="007100C0">
              <w:rPr>
                <w:rFonts w:ascii="Century Gothic" w:eastAsia="Calibri" w:hAnsi="Century Gothic" w:cs="Calibri"/>
                <w:kern w:val="2"/>
                <w:sz w:val="20"/>
                <w:lang w:val="en-CA"/>
                <w14:ligatures w14:val="standardContextual"/>
              </w:rPr>
              <w:t>.</w:t>
            </w:r>
          </w:p>
          <w:p w14:paraId="424BB9AA" w14:textId="25703F71"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 xml:space="preserve"> The company shall then provide sufficient information to enable the certification body </w:t>
            </w:r>
            <w:r w:rsidRPr="007100C0">
              <w:rPr>
                <w:rFonts w:ascii="Century Gothic" w:eastAsia="Calibri" w:hAnsi="Century Gothic" w:cs="Calibri"/>
                <w:kern w:val="2"/>
                <w:sz w:val="20"/>
                <w:lang w:val="en-CA"/>
                <w14:ligatures w14:val="standardContextual"/>
              </w:rPr>
              <w:lastRenderedPageBreak/>
              <w:t>to assess any effects of the incident on the ongoing validity of the current certificate within 21 calendar days. As a minimum, this shall include corrective action, root cause analysis and a preventive action plan.</w:t>
            </w:r>
          </w:p>
        </w:tc>
        <w:tc>
          <w:tcPr>
            <w:tcW w:w="1276" w:type="dxa"/>
            <w:vAlign w:val="center"/>
          </w:tcPr>
          <w:p w14:paraId="4AB4331E" w14:textId="75FE9AFA"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57" w:type="dxa"/>
            <w:vAlign w:val="center"/>
          </w:tcPr>
          <w:p w14:paraId="65884FBE" w14:textId="1D8D243E"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r w:rsidR="00985555" w:rsidRPr="007100C0" w14:paraId="6FF2C02D" w14:textId="77777777" w:rsidTr="00122611">
        <w:trPr>
          <w:trHeight w:val="397"/>
        </w:trPr>
        <w:tc>
          <w:tcPr>
            <w:tcW w:w="1239" w:type="dxa"/>
            <w:shd w:val="clear" w:color="auto" w:fill="D9D9D9" w:themeFill="background1" w:themeFillShade="D9"/>
          </w:tcPr>
          <w:p w14:paraId="6A36989B"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3.8.2</w:t>
            </w:r>
          </w:p>
        </w:tc>
        <w:tc>
          <w:tcPr>
            <w:tcW w:w="4568" w:type="dxa"/>
          </w:tcPr>
          <w:p w14:paraId="2FF30234" w14:textId="77777777" w:rsidR="00985555" w:rsidRPr="007100C0" w:rsidRDefault="00985555" w:rsidP="00985555">
            <w:pPr>
              <w:spacing w:after="120" w:line="259" w:lineRule="auto"/>
              <w:rPr>
                <w:rFonts w:ascii="Century Gothic" w:eastAsia="Calibri" w:hAnsi="Century Gothic" w:cs="Times New Roman"/>
                <w:kern w:val="2"/>
                <w:sz w:val="20"/>
                <w:lang w:val="en-CA"/>
                <w14:ligatures w14:val="standardContextual"/>
              </w:rPr>
            </w:pPr>
            <w:r w:rsidRPr="007100C0">
              <w:rPr>
                <w:rFonts w:ascii="Century Gothic" w:eastAsia="Calibri" w:hAnsi="Century Gothic" w:cs="Times New Roman"/>
                <w:kern w:val="2"/>
                <w:sz w:val="20"/>
                <w:lang w:val="en-CA"/>
                <w14:ligatures w14:val="standardContextual"/>
              </w:rPr>
              <w:t>The effectiveness of the recall procedures and traceability system shall be tested on one gluten-free product at least annually.</w:t>
            </w:r>
          </w:p>
        </w:tc>
        <w:tc>
          <w:tcPr>
            <w:tcW w:w="1276" w:type="dxa"/>
          </w:tcPr>
          <w:p w14:paraId="18A85704" w14:textId="77777777" w:rsidR="00985555" w:rsidRPr="007100C0" w:rsidRDefault="00985555" w:rsidP="00985555">
            <w:pPr>
              <w:spacing w:after="120" w:line="259" w:lineRule="auto"/>
              <w:rPr>
                <w:rFonts w:ascii="Century Gothic" w:eastAsia="Calibri" w:hAnsi="Century Gothic" w:cs="Times New Roman"/>
                <w:kern w:val="2"/>
                <w:sz w:val="20"/>
                <w:lang w:val="en-CA"/>
                <w14:ligatures w14:val="standardContextual"/>
              </w:rPr>
            </w:pPr>
          </w:p>
        </w:tc>
        <w:tc>
          <w:tcPr>
            <w:tcW w:w="2268" w:type="dxa"/>
            <w:gridSpan w:val="2"/>
          </w:tcPr>
          <w:p w14:paraId="4B895E48" w14:textId="24D58F9B" w:rsidR="00985555" w:rsidRPr="007100C0" w:rsidRDefault="00985555" w:rsidP="00985555">
            <w:pPr>
              <w:spacing w:after="120" w:line="259" w:lineRule="auto"/>
              <w:rPr>
                <w:rFonts w:ascii="Century Gothic" w:eastAsia="Calibri" w:hAnsi="Century Gothic" w:cs="Times New Roman"/>
                <w:kern w:val="2"/>
                <w:sz w:val="20"/>
                <w:lang w:val="en-CA"/>
                <w14:ligatures w14:val="standardContextual"/>
              </w:rPr>
            </w:pPr>
          </w:p>
        </w:tc>
      </w:tr>
    </w:tbl>
    <w:p w14:paraId="4EC37E40" w14:textId="77777777" w:rsidR="0051786F" w:rsidRPr="007100C0" w:rsidRDefault="0051786F" w:rsidP="00C072A3">
      <w:pPr>
        <w:spacing w:after="0" w:line="240" w:lineRule="auto"/>
        <w:rPr>
          <w:rFonts w:ascii="Century Gothic" w:eastAsia="Calibri" w:hAnsi="Century Gothic" w:cs="Arial"/>
          <w:sz w:val="24"/>
          <w:szCs w:val="24"/>
        </w:rPr>
      </w:pPr>
    </w:p>
    <w:p w14:paraId="3CCF397D" w14:textId="77777777" w:rsidR="0051786F" w:rsidRPr="007100C0" w:rsidRDefault="0051786F" w:rsidP="0051786F">
      <w:pPr>
        <w:keepNext/>
        <w:keepLines/>
        <w:spacing w:before="40" w:after="0" w:line="259" w:lineRule="auto"/>
        <w:outlineLvl w:val="3"/>
        <w:rPr>
          <w:rFonts w:ascii="Century Gothic" w:eastAsia="Times New Roman" w:hAnsi="Century Gothic" w:cs="Times New Roman"/>
          <w:b/>
          <w:iCs/>
          <w:color w:val="000000"/>
          <w:kern w:val="2"/>
          <w14:ligatures w14:val="standardContextual"/>
        </w:rPr>
      </w:pPr>
      <w:r w:rsidRPr="007100C0">
        <w:rPr>
          <w:rFonts w:ascii="Century Gothic" w:eastAsia="Times New Roman" w:hAnsi="Century Gothic" w:cs="Times New Roman"/>
          <w:b/>
          <w:iCs/>
          <w:color w:val="000000"/>
          <w:kern w:val="2"/>
          <w14:ligatures w14:val="standardContextual"/>
        </w:rPr>
        <w:t>3.9 Validation of gluten control measures</w:t>
      </w:r>
    </w:p>
    <w:tbl>
      <w:tblPr>
        <w:tblStyle w:val="TableGrid"/>
        <w:tblW w:w="9351" w:type="dxa"/>
        <w:tblLook w:val="04A0" w:firstRow="1" w:lastRow="0" w:firstColumn="1" w:lastColumn="0" w:noHBand="0" w:noVBand="1"/>
      </w:tblPr>
      <w:tblGrid>
        <w:gridCol w:w="1270"/>
        <w:gridCol w:w="4537"/>
        <w:gridCol w:w="1276"/>
        <w:gridCol w:w="2268"/>
      </w:tblGrid>
      <w:tr w:rsidR="00985555" w:rsidRPr="007100C0" w14:paraId="4EC24D9D" w14:textId="77777777" w:rsidTr="00985555">
        <w:trPr>
          <w:trHeight w:val="397"/>
        </w:trPr>
        <w:tc>
          <w:tcPr>
            <w:tcW w:w="1270" w:type="dxa"/>
            <w:shd w:val="clear" w:color="auto" w:fill="808080" w:themeFill="background1" w:themeFillShade="80"/>
            <w:vAlign w:val="center"/>
          </w:tcPr>
          <w:p w14:paraId="74DD3AE3"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Clause</w:t>
            </w:r>
          </w:p>
        </w:tc>
        <w:tc>
          <w:tcPr>
            <w:tcW w:w="4537" w:type="dxa"/>
            <w:shd w:val="clear" w:color="auto" w:fill="808080" w:themeFill="background1" w:themeFillShade="80"/>
            <w:vAlign w:val="center"/>
          </w:tcPr>
          <w:p w14:paraId="4A710FCA"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6E77A2C7" w14:textId="4AC86942"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6629056F" w14:textId="057AF926"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2CCD3246" w14:textId="77777777" w:rsidTr="00CF4203">
        <w:trPr>
          <w:trHeight w:val="397"/>
        </w:trPr>
        <w:tc>
          <w:tcPr>
            <w:tcW w:w="1270" w:type="dxa"/>
            <w:shd w:val="clear" w:color="auto" w:fill="D9D9D9" w:themeFill="background1" w:themeFillShade="D9"/>
          </w:tcPr>
          <w:p w14:paraId="0F285528"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3.9.1</w:t>
            </w:r>
          </w:p>
        </w:tc>
        <w:tc>
          <w:tcPr>
            <w:tcW w:w="4537" w:type="dxa"/>
          </w:tcPr>
          <w:p w14:paraId="1957A032"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Gluten control measures shall be validated. Where the control of gluten is achieved through prerequisite programmes or control measures other than critical control points, this shall be stated and the adequacy of the programme to control gluten validated.</w:t>
            </w:r>
          </w:p>
          <w:p w14:paraId="1D9E7448"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Validation documentation shall include, but are not limited to:</w:t>
            </w:r>
          </w:p>
          <w:p w14:paraId="3C095C5E" w14:textId="77777777" w:rsidR="00985555" w:rsidRPr="007100C0" w:rsidRDefault="00985555" w:rsidP="00985555">
            <w:pPr>
              <w:pStyle w:val="ListParagraph"/>
              <w:numPr>
                <w:ilvl w:val="0"/>
                <w:numId w:val="21"/>
              </w:numPr>
              <w:spacing w:after="120" w:line="259" w:lineRule="auto"/>
              <w:ind w:left="357" w:hanging="357"/>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scientific, technical, or regulatory support to prove effective control of gluten</w:t>
            </w:r>
          </w:p>
          <w:p w14:paraId="37AFBB7B" w14:textId="442AE73E" w:rsidR="00985555" w:rsidRPr="007100C0" w:rsidRDefault="00985555" w:rsidP="00985555">
            <w:pPr>
              <w:pStyle w:val="ListParagraph"/>
              <w:numPr>
                <w:ilvl w:val="0"/>
                <w:numId w:val="21"/>
              </w:numPr>
              <w:spacing w:after="120" w:line="259" w:lineRule="auto"/>
              <w:ind w:left="357" w:hanging="357"/>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supporting data to demonstrate that the monitoring procedures are effective enough to detect loss of control at a control point before the finished product leaves the site.</w:t>
            </w:r>
          </w:p>
        </w:tc>
        <w:tc>
          <w:tcPr>
            <w:tcW w:w="1276" w:type="dxa"/>
          </w:tcPr>
          <w:p w14:paraId="1634EBD8" w14:textId="2B9FD926" w:rsidR="00985555" w:rsidRPr="007100C0" w:rsidRDefault="00985555" w:rsidP="00985555">
            <w:pPr>
              <w:spacing w:after="120"/>
              <w:contextualSpacing/>
              <w:rPr>
                <w:rFonts w:ascii="Century Gothic" w:eastAsia="Calibri" w:hAnsi="Century Gothic" w:cs="Calibri"/>
                <w:kern w:val="2"/>
                <w:sz w:val="20"/>
                <w:lang w:val="en-CA"/>
                <w14:ligatures w14:val="standardContextual"/>
              </w:rPr>
            </w:pPr>
          </w:p>
        </w:tc>
        <w:tc>
          <w:tcPr>
            <w:tcW w:w="2268" w:type="dxa"/>
          </w:tcPr>
          <w:p w14:paraId="46D9CE53" w14:textId="0E17DAA0" w:rsidR="00985555" w:rsidRPr="007100C0" w:rsidRDefault="00985555" w:rsidP="00985555">
            <w:pPr>
              <w:spacing w:after="120" w:line="276" w:lineRule="auto"/>
              <w:contextualSpacing/>
              <w:rPr>
                <w:rFonts w:ascii="Century Gothic" w:eastAsia="Calibri" w:hAnsi="Century Gothic" w:cs="Calibri"/>
                <w:kern w:val="2"/>
                <w:sz w:val="20"/>
                <w:lang w:val="en-CA"/>
                <w14:ligatures w14:val="standardContextual"/>
              </w:rPr>
            </w:pPr>
          </w:p>
        </w:tc>
      </w:tr>
    </w:tbl>
    <w:p w14:paraId="570E8564" w14:textId="2ED07EE5" w:rsidR="00DF7EAD" w:rsidRPr="007100C0" w:rsidRDefault="00DF7EAD" w:rsidP="0051786F">
      <w:pPr>
        <w:rPr>
          <w:rFonts w:ascii="Century Gothic" w:eastAsia="Calibri" w:hAnsi="Century Gothic" w:cs="Arial"/>
          <w:sz w:val="24"/>
          <w:szCs w:val="24"/>
        </w:rPr>
      </w:pPr>
    </w:p>
    <w:p w14:paraId="0FA0E9D7" w14:textId="77777777" w:rsidR="00DF7EAD" w:rsidRPr="007100C0" w:rsidRDefault="00DF7EAD">
      <w:pPr>
        <w:rPr>
          <w:rFonts w:ascii="Century Gothic" w:eastAsia="Calibri" w:hAnsi="Century Gothic" w:cs="Arial"/>
          <w:sz w:val="24"/>
          <w:szCs w:val="24"/>
        </w:rPr>
      </w:pPr>
      <w:r w:rsidRPr="007100C0">
        <w:rPr>
          <w:rFonts w:ascii="Century Gothic" w:eastAsia="Calibri" w:hAnsi="Century Gothic" w:cs="Arial"/>
          <w:sz w:val="24"/>
          <w:szCs w:val="24"/>
        </w:rPr>
        <w:br w:type="page"/>
      </w:r>
    </w:p>
    <w:p w14:paraId="63201EA0" w14:textId="77777777" w:rsidR="0051786F" w:rsidRPr="007100C0" w:rsidRDefault="0051786F" w:rsidP="0051786F">
      <w:pPr>
        <w:keepNext/>
        <w:keepLines/>
        <w:spacing w:before="40" w:after="0" w:line="259" w:lineRule="auto"/>
        <w:outlineLvl w:val="2"/>
        <w:rPr>
          <w:rFonts w:ascii="Century Gothic" w:eastAsia="Times New Roman" w:hAnsi="Century Gothic" w:cs="Times New Roman"/>
          <w:color w:val="000000"/>
          <w:kern w:val="2"/>
          <w:sz w:val="24"/>
          <w:szCs w:val="24"/>
          <w14:ligatures w14:val="standardContextual"/>
        </w:rPr>
      </w:pPr>
      <w:r w:rsidRPr="007100C0">
        <w:rPr>
          <w:rFonts w:ascii="Century Gothic" w:eastAsia="Times New Roman" w:hAnsi="Century Gothic" w:cs="Times New Roman"/>
          <w:color w:val="000000"/>
          <w:kern w:val="2"/>
          <w:sz w:val="24"/>
          <w:szCs w:val="24"/>
          <w14:ligatures w14:val="standardContextual"/>
        </w:rPr>
        <w:lastRenderedPageBreak/>
        <w:t>4 Product control</w:t>
      </w:r>
    </w:p>
    <w:p w14:paraId="6243BD09" w14:textId="77777777" w:rsidR="0051786F" w:rsidRPr="007100C0" w:rsidRDefault="0051786F" w:rsidP="0051786F">
      <w:pPr>
        <w:keepNext/>
        <w:keepLines/>
        <w:spacing w:before="40" w:after="0" w:line="259" w:lineRule="auto"/>
        <w:outlineLvl w:val="3"/>
        <w:rPr>
          <w:rFonts w:ascii="Century Gothic" w:eastAsia="Times New Roman" w:hAnsi="Century Gothic" w:cs="Times New Roman"/>
          <w:b/>
          <w:iCs/>
          <w:color w:val="000000"/>
          <w:kern w:val="2"/>
          <w14:ligatures w14:val="standardContextual"/>
        </w:rPr>
      </w:pPr>
      <w:r w:rsidRPr="007100C0">
        <w:rPr>
          <w:rFonts w:ascii="Century Gothic" w:eastAsia="Times New Roman" w:hAnsi="Century Gothic" w:cs="Times New Roman"/>
          <w:b/>
          <w:iCs/>
          <w:color w:val="000000"/>
          <w:kern w:val="2"/>
          <w14:ligatures w14:val="standardContextual"/>
        </w:rPr>
        <w:t>4.1 Product development</w:t>
      </w:r>
    </w:p>
    <w:tbl>
      <w:tblPr>
        <w:tblStyle w:val="TableGrid"/>
        <w:tblW w:w="9351" w:type="dxa"/>
        <w:tblLook w:val="04A0" w:firstRow="1" w:lastRow="0" w:firstColumn="1" w:lastColumn="0" w:noHBand="0" w:noVBand="1"/>
      </w:tblPr>
      <w:tblGrid>
        <w:gridCol w:w="662"/>
        <w:gridCol w:w="633"/>
        <w:gridCol w:w="4512"/>
        <w:gridCol w:w="1276"/>
        <w:gridCol w:w="2268"/>
      </w:tblGrid>
      <w:tr w:rsidR="00985555" w:rsidRPr="007100C0" w14:paraId="0C96ADBE" w14:textId="77777777" w:rsidTr="00985555">
        <w:trPr>
          <w:trHeight w:val="397"/>
        </w:trPr>
        <w:tc>
          <w:tcPr>
            <w:tcW w:w="1295" w:type="dxa"/>
            <w:gridSpan w:val="2"/>
            <w:shd w:val="clear" w:color="auto" w:fill="808080" w:themeFill="background1" w:themeFillShade="80"/>
            <w:vAlign w:val="center"/>
          </w:tcPr>
          <w:p w14:paraId="5BB7E519" w14:textId="77777777" w:rsidR="00985555" w:rsidRPr="007100C0" w:rsidRDefault="00985555" w:rsidP="00985555">
            <w:pPr>
              <w:spacing w:line="259" w:lineRule="auto"/>
              <w:rPr>
                <w:rFonts w:ascii="Century Gothic" w:eastAsia="Calibri" w:hAnsi="Century Gothic" w:cs="Calibri"/>
                <w:b/>
                <w:bCs/>
                <w:color w:val="FFFFFF" w:themeColor="background1"/>
                <w:kern w:val="2"/>
                <w:sz w:val="20"/>
                <w:lang w:val="en-CA"/>
                <w14:ligatures w14:val="standardContextual"/>
              </w:rPr>
            </w:pPr>
            <w:bookmarkStart w:id="3" w:name="_Hlk125638688"/>
            <w:r w:rsidRPr="007100C0">
              <w:rPr>
                <w:rFonts w:ascii="Century Gothic" w:eastAsia="Calibri" w:hAnsi="Century Gothic" w:cs="Calibri"/>
                <w:b/>
                <w:bCs/>
                <w:color w:val="FFFFFF" w:themeColor="background1"/>
                <w:kern w:val="2"/>
                <w:sz w:val="20"/>
                <w:lang w:val="en-CA"/>
                <w14:ligatures w14:val="standardContextual"/>
              </w:rPr>
              <w:t>Clause</w:t>
            </w:r>
          </w:p>
        </w:tc>
        <w:tc>
          <w:tcPr>
            <w:tcW w:w="4512" w:type="dxa"/>
            <w:shd w:val="clear" w:color="auto" w:fill="808080" w:themeFill="background1" w:themeFillShade="80"/>
            <w:vAlign w:val="center"/>
          </w:tcPr>
          <w:p w14:paraId="407D1D36" w14:textId="77777777" w:rsidR="00985555" w:rsidRPr="007100C0" w:rsidRDefault="00985555" w:rsidP="00985555">
            <w:pPr>
              <w:spacing w:line="259" w:lineRule="auto"/>
              <w:rPr>
                <w:rFonts w:ascii="Century Gothic" w:eastAsia="Calibri" w:hAnsi="Century Gothic" w:cs="Calibri"/>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1AD67969" w14:textId="72310325" w:rsidR="00985555" w:rsidRPr="007100C0" w:rsidRDefault="00985555" w:rsidP="00985555">
            <w:pPr>
              <w:spacing w:line="259" w:lineRule="auto"/>
              <w:rPr>
                <w:rFonts w:ascii="Century Gothic" w:eastAsia="Calibri" w:hAnsi="Century Gothic" w:cs="Calibri"/>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38DCE053" w14:textId="5D52947B" w:rsidR="00985555" w:rsidRPr="007100C0" w:rsidRDefault="00985555" w:rsidP="00985555">
            <w:pPr>
              <w:spacing w:line="259" w:lineRule="auto"/>
              <w:rPr>
                <w:rFonts w:ascii="Century Gothic" w:eastAsia="Calibri" w:hAnsi="Century Gothic" w:cs="Calibri"/>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bookmarkEnd w:id="3"/>
      <w:tr w:rsidR="00985555" w:rsidRPr="007100C0" w14:paraId="2517B14A" w14:textId="77777777" w:rsidTr="000A01FD">
        <w:trPr>
          <w:trHeight w:val="397"/>
        </w:trPr>
        <w:tc>
          <w:tcPr>
            <w:tcW w:w="662" w:type="dxa"/>
            <w:shd w:val="clear" w:color="auto" w:fill="D9D9D9" w:themeFill="background1" w:themeFillShade="D9"/>
          </w:tcPr>
          <w:p w14:paraId="0B94007C"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4.1.1</w:t>
            </w:r>
          </w:p>
        </w:tc>
        <w:tc>
          <w:tcPr>
            <w:tcW w:w="633" w:type="dxa"/>
            <w:shd w:val="clear" w:color="auto" w:fill="FFFFCC"/>
          </w:tcPr>
          <w:p w14:paraId="47E339D6"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p>
        </w:tc>
        <w:tc>
          <w:tcPr>
            <w:tcW w:w="4512" w:type="dxa"/>
          </w:tcPr>
          <w:p w14:paraId="732EA7B2"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Procedures and policies shall be developed and implemented to ensure adequate control of new or modified product formulations. These shall include, at a minimum:</w:t>
            </w:r>
          </w:p>
          <w:p w14:paraId="15AE2B15" w14:textId="77777777" w:rsidR="00985555" w:rsidRPr="007100C0" w:rsidRDefault="00985555" w:rsidP="00985555">
            <w:pPr>
              <w:pStyle w:val="ListParagraph"/>
              <w:numPr>
                <w:ilvl w:val="0"/>
                <w:numId w:val="22"/>
              </w:numPr>
              <w:spacing w:after="120"/>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a product development and approval process flow, including steps to be followed when modifications to existing product formulations are made</w:t>
            </w:r>
          </w:p>
          <w:p w14:paraId="3BB29E34" w14:textId="77777777" w:rsidR="00985555" w:rsidRPr="007100C0" w:rsidRDefault="00985555" w:rsidP="00985555">
            <w:pPr>
              <w:pStyle w:val="ListParagraph"/>
              <w:numPr>
                <w:ilvl w:val="0"/>
                <w:numId w:val="22"/>
              </w:numPr>
              <w:spacing w:after="120"/>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communication links among all the steps in the chain of production once a new formulation or changes in a formulation have been approved</w:t>
            </w:r>
          </w:p>
          <w:p w14:paraId="5651D77B" w14:textId="6D473184" w:rsidR="00985555" w:rsidRPr="007100C0" w:rsidRDefault="00985555" w:rsidP="00985555">
            <w:pPr>
              <w:pStyle w:val="ListParagraph"/>
              <w:numPr>
                <w:ilvl w:val="0"/>
                <w:numId w:val="22"/>
              </w:numPr>
              <w:spacing w:after="120"/>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a requirement for the product development and approval process to include review and agreement by the gluten-free management system team leader.</w:t>
            </w:r>
          </w:p>
        </w:tc>
        <w:tc>
          <w:tcPr>
            <w:tcW w:w="1276" w:type="dxa"/>
          </w:tcPr>
          <w:p w14:paraId="2F580378" w14:textId="729BEA33" w:rsidR="00985555" w:rsidRPr="007100C0" w:rsidRDefault="00985555" w:rsidP="00985555">
            <w:pPr>
              <w:spacing w:after="120"/>
              <w:contextualSpacing/>
              <w:rPr>
                <w:rFonts w:ascii="Century Gothic" w:eastAsia="Calibri" w:hAnsi="Century Gothic" w:cs="Calibri"/>
                <w:kern w:val="2"/>
                <w:sz w:val="20"/>
                <w:lang w:val="en-CA"/>
                <w14:ligatures w14:val="standardContextual"/>
              </w:rPr>
            </w:pPr>
          </w:p>
        </w:tc>
        <w:tc>
          <w:tcPr>
            <w:tcW w:w="2268" w:type="dxa"/>
          </w:tcPr>
          <w:p w14:paraId="13AE69A6" w14:textId="6AD0F4AB" w:rsidR="00985555" w:rsidRPr="007100C0" w:rsidRDefault="00985555" w:rsidP="00985555">
            <w:pPr>
              <w:numPr>
                <w:ilvl w:val="0"/>
                <w:numId w:val="4"/>
              </w:numPr>
              <w:spacing w:after="120" w:line="276" w:lineRule="auto"/>
              <w:ind w:left="0"/>
              <w:contextualSpacing/>
              <w:rPr>
                <w:rFonts w:ascii="Century Gothic" w:eastAsia="Calibri" w:hAnsi="Century Gothic" w:cs="Calibri"/>
                <w:kern w:val="2"/>
                <w:sz w:val="20"/>
                <w:lang w:val="en-CA"/>
                <w14:ligatures w14:val="standardContextual"/>
              </w:rPr>
            </w:pPr>
          </w:p>
        </w:tc>
      </w:tr>
    </w:tbl>
    <w:p w14:paraId="18F92F43" w14:textId="77777777" w:rsidR="0051786F" w:rsidRPr="007100C0" w:rsidRDefault="0051786F" w:rsidP="00C072A3">
      <w:pPr>
        <w:spacing w:after="0" w:line="240" w:lineRule="auto"/>
        <w:rPr>
          <w:rFonts w:ascii="Century Gothic" w:eastAsia="Calibri" w:hAnsi="Century Gothic" w:cs="Times New Roman"/>
          <w:sz w:val="20"/>
        </w:rPr>
      </w:pPr>
    </w:p>
    <w:p w14:paraId="2A96ECD7" w14:textId="77777777" w:rsidR="0051786F" w:rsidRPr="007100C0" w:rsidRDefault="0051786F" w:rsidP="0051786F">
      <w:pPr>
        <w:keepNext/>
        <w:keepLines/>
        <w:spacing w:before="40" w:after="0" w:line="259" w:lineRule="auto"/>
        <w:outlineLvl w:val="3"/>
        <w:rPr>
          <w:rFonts w:ascii="Century Gothic" w:eastAsia="Times New Roman" w:hAnsi="Century Gothic" w:cs="Times New Roman"/>
          <w:b/>
          <w:iCs/>
          <w:color w:val="000000"/>
          <w:kern w:val="2"/>
          <w14:ligatures w14:val="standardContextual"/>
        </w:rPr>
      </w:pPr>
      <w:r w:rsidRPr="007100C0">
        <w:rPr>
          <w:rFonts w:ascii="Century Gothic" w:eastAsia="Times New Roman" w:hAnsi="Century Gothic" w:cs="Times New Roman"/>
          <w:b/>
          <w:iCs/>
          <w:color w:val="000000"/>
          <w:kern w:val="2"/>
          <w14:ligatures w14:val="standardContextual"/>
        </w:rPr>
        <w:t xml:space="preserve">4.2 </w:t>
      </w:r>
      <w:bookmarkStart w:id="4" w:name="_Hlk150259765"/>
      <w:r w:rsidRPr="007100C0">
        <w:rPr>
          <w:rFonts w:ascii="Century Gothic" w:eastAsia="Times New Roman" w:hAnsi="Century Gothic" w:cs="Times New Roman"/>
          <w:b/>
          <w:iCs/>
          <w:color w:val="000000"/>
          <w:kern w:val="2"/>
          <w14:ligatures w14:val="standardContextual"/>
        </w:rPr>
        <w:t>Approval and control of labels</w:t>
      </w:r>
      <w:bookmarkEnd w:id="4"/>
    </w:p>
    <w:tbl>
      <w:tblPr>
        <w:tblStyle w:val="TableGrid"/>
        <w:tblW w:w="9351" w:type="dxa"/>
        <w:tblLook w:val="04A0" w:firstRow="1" w:lastRow="0" w:firstColumn="1" w:lastColumn="0" w:noHBand="0" w:noVBand="1"/>
      </w:tblPr>
      <w:tblGrid>
        <w:gridCol w:w="1271"/>
        <w:gridCol w:w="4536"/>
        <w:gridCol w:w="1276"/>
        <w:gridCol w:w="2268"/>
      </w:tblGrid>
      <w:tr w:rsidR="00985555" w:rsidRPr="007100C0" w14:paraId="3802C398" w14:textId="77777777" w:rsidTr="00985555">
        <w:trPr>
          <w:trHeight w:val="397"/>
        </w:trPr>
        <w:tc>
          <w:tcPr>
            <w:tcW w:w="1271" w:type="dxa"/>
            <w:shd w:val="clear" w:color="auto" w:fill="808080" w:themeFill="background1" w:themeFillShade="80"/>
            <w:vAlign w:val="center"/>
          </w:tcPr>
          <w:p w14:paraId="7B08C33A"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Clause</w:t>
            </w:r>
          </w:p>
        </w:tc>
        <w:tc>
          <w:tcPr>
            <w:tcW w:w="4536" w:type="dxa"/>
            <w:shd w:val="clear" w:color="auto" w:fill="808080" w:themeFill="background1" w:themeFillShade="80"/>
            <w:vAlign w:val="center"/>
          </w:tcPr>
          <w:p w14:paraId="3F6628C1"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4D3651D9" w14:textId="4D22BF43"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1A368115" w14:textId="49103CEA"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6FE6C885" w14:textId="77777777" w:rsidTr="00E95CE8">
        <w:trPr>
          <w:trHeight w:val="397"/>
        </w:trPr>
        <w:tc>
          <w:tcPr>
            <w:tcW w:w="1271" w:type="dxa"/>
            <w:shd w:val="clear" w:color="auto" w:fill="D9D9D9" w:themeFill="background1" w:themeFillShade="D9"/>
          </w:tcPr>
          <w:p w14:paraId="5D166433"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4.2.1</w:t>
            </w:r>
          </w:p>
        </w:tc>
        <w:tc>
          <w:tcPr>
            <w:tcW w:w="4536" w:type="dxa"/>
          </w:tcPr>
          <w:p w14:paraId="3F0EEB65" w14:textId="77777777" w:rsidR="00985555" w:rsidRPr="007100C0" w:rsidRDefault="00985555" w:rsidP="00985555">
            <w:pPr>
              <w:spacing w:after="120" w:line="259" w:lineRule="auto"/>
              <w:rPr>
                <w:rFonts w:ascii="Century Gothic" w:eastAsia="Calibri" w:hAnsi="Century Gothic" w:cs="Times New Roman"/>
                <w:kern w:val="2"/>
                <w:sz w:val="20"/>
                <w:lang w:val="en-CA"/>
                <w14:ligatures w14:val="standardContextual"/>
              </w:rPr>
            </w:pPr>
            <w:r w:rsidRPr="007100C0">
              <w:rPr>
                <w:rFonts w:ascii="Century Gothic" w:eastAsia="Calibri" w:hAnsi="Century Gothic" w:cs="Times New Roman"/>
                <w:kern w:val="2"/>
                <w:sz w:val="20"/>
                <w:lang w:val="en-CA"/>
                <w14:ligatures w14:val="standardContextual"/>
              </w:rPr>
              <w:t>Procedures shall be developed and implemented to ensure effective control of new or modified labels. These shall include, at a minimum:</w:t>
            </w:r>
          </w:p>
          <w:p w14:paraId="34A349DC" w14:textId="77777777" w:rsidR="00985555" w:rsidRPr="007100C0" w:rsidRDefault="00985555" w:rsidP="00985555">
            <w:pPr>
              <w:numPr>
                <w:ilvl w:val="0"/>
                <w:numId w:val="8"/>
              </w:numPr>
              <w:spacing w:after="120"/>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a label approval process that includes steps to be followed in case of re-approval of product labels following modifications to existing product formulations</w:t>
            </w:r>
          </w:p>
          <w:p w14:paraId="1BA1B471" w14:textId="77777777" w:rsidR="00985555" w:rsidRPr="007100C0" w:rsidRDefault="00985555" w:rsidP="00985555">
            <w:pPr>
              <w:numPr>
                <w:ilvl w:val="0"/>
                <w:numId w:val="8"/>
              </w:numPr>
              <w:spacing w:after="120" w:line="276" w:lineRule="auto"/>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documentation of the communication links between all the steps in the chain of production following approval of a new label or changes to a label</w:t>
            </w:r>
          </w:p>
          <w:p w14:paraId="556A46A7" w14:textId="77777777" w:rsidR="00985555" w:rsidRPr="007100C0" w:rsidRDefault="00985555" w:rsidP="00985555">
            <w:pPr>
              <w:numPr>
                <w:ilvl w:val="0"/>
                <w:numId w:val="8"/>
              </w:numPr>
              <w:spacing w:after="120"/>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Times New Roman"/>
                <w:kern w:val="2"/>
                <w:sz w:val="20"/>
                <w:lang w:val="en-CA"/>
                <w14:ligatures w14:val="standardContextual"/>
              </w:rPr>
              <w:t>evidence of physical comparison of received labels to approved labels</w:t>
            </w:r>
          </w:p>
          <w:p w14:paraId="5D00C1A0" w14:textId="3480C250" w:rsidR="00985555" w:rsidRPr="007100C0" w:rsidRDefault="00985555" w:rsidP="00985555">
            <w:pPr>
              <w:numPr>
                <w:ilvl w:val="0"/>
                <w:numId w:val="8"/>
              </w:numPr>
              <w:spacing w:after="120"/>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confirmation that labels printed internally or externally meet agreed specifications</w:t>
            </w:r>
          </w:p>
        </w:tc>
        <w:tc>
          <w:tcPr>
            <w:tcW w:w="1276" w:type="dxa"/>
          </w:tcPr>
          <w:p w14:paraId="198A6862" w14:textId="6919BE2D" w:rsidR="00985555" w:rsidRPr="007100C0" w:rsidRDefault="00985555" w:rsidP="00985555">
            <w:pPr>
              <w:spacing w:after="120"/>
              <w:contextualSpacing/>
              <w:rPr>
                <w:rFonts w:ascii="Century Gothic" w:eastAsia="Calibri" w:hAnsi="Century Gothic" w:cs="Times New Roman"/>
                <w:kern w:val="2"/>
                <w:sz w:val="20"/>
                <w:lang w:val="en-CA"/>
                <w14:ligatures w14:val="standardContextual"/>
              </w:rPr>
            </w:pPr>
          </w:p>
        </w:tc>
        <w:tc>
          <w:tcPr>
            <w:tcW w:w="2268" w:type="dxa"/>
          </w:tcPr>
          <w:p w14:paraId="02AADCD7" w14:textId="270C9975" w:rsidR="00985555" w:rsidRPr="007100C0" w:rsidRDefault="00985555" w:rsidP="00985555">
            <w:pPr>
              <w:spacing w:after="120" w:line="276" w:lineRule="auto"/>
              <w:contextualSpacing/>
              <w:rPr>
                <w:rFonts w:ascii="Century Gothic" w:eastAsia="Calibri" w:hAnsi="Century Gothic" w:cs="Calibri"/>
                <w:kern w:val="2"/>
                <w:sz w:val="20"/>
                <w:lang w:val="en-CA"/>
                <w14:ligatures w14:val="standardContextual"/>
              </w:rPr>
            </w:pPr>
          </w:p>
        </w:tc>
      </w:tr>
      <w:tr w:rsidR="00985555" w:rsidRPr="007100C0" w14:paraId="348A6CE7" w14:textId="77777777" w:rsidTr="00542F1B">
        <w:trPr>
          <w:trHeight w:val="397"/>
        </w:trPr>
        <w:tc>
          <w:tcPr>
            <w:tcW w:w="1271" w:type="dxa"/>
            <w:shd w:val="clear" w:color="auto" w:fill="D9D9D9" w:themeFill="background1" w:themeFillShade="D9"/>
          </w:tcPr>
          <w:p w14:paraId="03A77ACD"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4.2.2</w:t>
            </w:r>
          </w:p>
        </w:tc>
        <w:tc>
          <w:tcPr>
            <w:tcW w:w="4536" w:type="dxa"/>
          </w:tcPr>
          <w:p w14:paraId="4B1EC4D7"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Procedures related to labelling of finished product shall be developed and implemented to ensure that the product label accurately represents the product name and the composition of the product on which the label is affixed.</w:t>
            </w:r>
          </w:p>
          <w:p w14:paraId="65394DBA"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lastRenderedPageBreak/>
              <w:t>Where the label information is the responsibility of a customer or a nominated third party the company shall provide information:</w:t>
            </w:r>
          </w:p>
          <w:p w14:paraId="58C77825" w14:textId="77777777" w:rsidR="00985555" w:rsidRPr="007100C0" w:rsidRDefault="00985555" w:rsidP="00985555">
            <w:pPr>
              <w:pStyle w:val="ListParagraph"/>
              <w:numPr>
                <w:ilvl w:val="0"/>
                <w:numId w:val="23"/>
              </w:numPr>
              <w:spacing w:after="120" w:line="259" w:lineRule="auto"/>
              <w:ind w:left="357" w:hanging="357"/>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to enable the label to be accurately created</w:t>
            </w:r>
          </w:p>
          <w:p w14:paraId="4C97903F" w14:textId="0FEB05F7" w:rsidR="00985555" w:rsidRPr="007100C0" w:rsidRDefault="00985555" w:rsidP="00985555">
            <w:pPr>
              <w:pStyle w:val="ListParagraph"/>
              <w:numPr>
                <w:ilvl w:val="0"/>
                <w:numId w:val="23"/>
              </w:numPr>
              <w:spacing w:after="120" w:line="259" w:lineRule="auto"/>
              <w:ind w:left="357" w:hanging="357"/>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whenever a change occurs which may affect the label information.</w:t>
            </w:r>
          </w:p>
        </w:tc>
        <w:tc>
          <w:tcPr>
            <w:tcW w:w="1276" w:type="dxa"/>
          </w:tcPr>
          <w:p w14:paraId="32167019" w14:textId="3E2A0F5F" w:rsidR="00985555" w:rsidRPr="007100C0" w:rsidRDefault="00985555" w:rsidP="00985555">
            <w:pPr>
              <w:spacing w:after="120"/>
              <w:contextualSpacing/>
              <w:rPr>
                <w:rFonts w:ascii="Century Gothic" w:eastAsia="Calibri" w:hAnsi="Century Gothic" w:cs="Calibri"/>
                <w:kern w:val="2"/>
                <w:sz w:val="20"/>
                <w:lang w:val="en-CA"/>
                <w14:ligatures w14:val="standardContextual"/>
              </w:rPr>
            </w:pPr>
          </w:p>
        </w:tc>
        <w:tc>
          <w:tcPr>
            <w:tcW w:w="2268" w:type="dxa"/>
          </w:tcPr>
          <w:p w14:paraId="74E29C13" w14:textId="29DC9FCB" w:rsidR="00985555" w:rsidRPr="007100C0" w:rsidRDefault="00985555" w:rsidP="00985555">
            <w:pPr>
              <w:spacing w:after="120" w:line="276" w:lineRule="auto"/>
              <w:contextualSpacing/>
              <w:rPr>
                <w:rFonts w:ascii="Century Gothic" w:eastAsia="Calibri" w:hAnsi="Century Gothic" w:cs="Calibri"/>
                <w:kern w:val="2"/>
                <w:sz w:val="20"/>
                <w:lang w:val="en-CA"/>
                <w14:ligatures w14:val="standardContextual"/>
              </w:rPr>
            </w:pPr>
          </w:p>
        </w:tc>
      </w:tr>
    </w:tbl>
    <w:p w14:paraId="3D80B841" w14:textId="77777777" w:rsidR="0051786F" w:rsidRPr="007100C0" w:rsidRDefault="0051786F" w:rsidP="00C072A3">
      <w:pPr>
        <w:spacing w:after="0" w:line="240" w:lineRule="auto"/>
        <w:rPr>
          <w:rFonts w:ascii="Century Gothic" w:eastAsia="Calibri" w:hAnsi="Century Gothic" w:cs="Times New Roman"/>
          <w:sz w:val="20"/>
        </w:rPr>
      </w:pPr>
    </w:p>
    <w:p w14:paraId="0E296364" w14:textId="77777777" w:rsidR="0051786F" w:rsidRPr="007100C0" w:rsidRDefault="0051786F" w:rsidP="0051786F">
      <w:pPr>
        <w:keepNext/>
        <w:keepLines/>
        <w:spacing w:before="40" w:after="0" w:line="259" w:lineRule="auto"/>
        <w:outlineLvl w:val="3"/>
        <w:rPr>
          <w:rFonts w:ascii="Century Gothic" w:eastAsia="Times New Roman" w:hAnsi="Century Gothic" w:cs="Times New Roman"/>
          <w:b/>
          <w:iCs/>
          <w:color w:val="000000"/>
          <w:kern w:val="2"/>
          <w14:ligatures w14:val="standardContextual"/>
        </w:rPr>
      </w:pPr>
      <w:r w:rsidRPr="007100C0">
        <w:rPr>
          <w:rFonts w:ascii="Century Gothic" w:eastAsia="Times New Roman" w:hAnsi="Century Gothic" w:cs="Times New Roman"/>
          <w:b/>
          <w:iCs/>
          <w:color w:val="000000"/>
          <w:kern w:val="2"/>
          <w14:ligatures w14:val="standardContextual"/>
        </w:rPr>
        <w:t>4.3 Marketing claims</w:t>
      </w:r>
    </w:p>
    <w:tbl>
      <w:tblPr>
        <w:tblStyle w:val="TableGrid"/>
        <w:tblW w:w="9351" w:type="dxa"/>
        <w:tblLayout w:type="fixed"/>
        <w:tblLook w:val="04A0" w:firstRow="1" w:lastRow="0" w:firstColumn="1" w:lastColumn="0" w:noHBand="0" w:noVBand="1"/>
      </w:tblPr>
      <w:tblGrid>
        <w:gridCol w:w="1271"/>
        <w:gridCol w:w="4536"/>
        <w:gridCol w:w="1276"/>
        <w:gridCol w:w="2268"/>
      </w:tblGrid>
      <w:tr w:rsidR="00985555" w:rsidRPr="007100C0" w14:paraId="35AC9839" w14:textId="77777777" w:rsidTr="00985555">
        <w:trPr>
          <w:trHeight w:val="397"/>
        </w:trPr>
        <w:tc>
          <w:tcPr>
            <w:tcW w:w="1271" w:type="dxa"/>
            <w:shd w:val="clear" w:color="auto" w:fill="808080" w:themeFill="background1" w:themeFillShade="80"/>
            <w:vAlign w:val="center"/>
          </w:tcPr>
          <w:p w14:paraId="64D6BBA2"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Clause</w:t>
            </w:r>
          </w:p>
        </w:tc>
        <w:tc>
          <w:tcPr>
            <w:tcW w:w="4536" w:type="dxa"/>
            <w:shd w:val="clear" w:color="auto" w:fill="808080" w:themeFill="background1" w:themeFillShade="80"/>
            <w:vAlign w:val="center"/>
          </w:tcPr>
          <w:p w14:paraId="3503EA10"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72373FC7" w14:textId="69ED350F"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1CE91A8F" w14:textId="4C1978EF"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27A451B5" w14:textId="77777777" w:rsidTr="002F4733">
        <w:trPr>
          <w:trHeight w:val="397"/>
        </w:trPr>
        <w:tc>
          <w:tcPr>
            <w:tcW w:w="1271" w:type="dxa"/>
            <w:shd w:val="clear" w:color="auto" w:fill="D9D9D9" w:themeFill="background1" w:themeFillShade="D9"/>
          </w:tcPr>
          <w:p w14:paraId="395885FE"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4.3.1</w:t>
            </w:r>
          </w:p>
        </w:tc>
        <w:tc>
          <w:tcPr>
            <w:tcW w:w="4536" w:type="dxa"/>
          </w:tcPr>
          <w:p w14:paraId="54AA2EF1"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gluten content of finished products shall comply with the legislation of the country in which they are sold.</w:t>
            </w:r>
          </w:p>
        </w:tc>
        <w:tc>
          <w:tcPr>
            <w:tcW w:w="1276" w:type="dxa"/>
          </w:tcPr>
          <w:p w14:paraId="1FD7B423"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p>
        </w:tc>
        <w:tc>
          <w:tcPr>
            <w:tcW w:w="2268" w:type="dxa"/>
          </w:tcPr>
          <w:p w14:paraId="14193F76" w14:textId="057E2DA8"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p>
        </w:tc>
      </w:tr>
      <w:tr w:rsidR="00985555" w:rsidRPr="007100C0" w14:paraId="7E4D2765" w14:textId="77777777" w:rsidTr="00B91F6A">
        <w:trPr>
          <w:trHeight w:val="397"/>
        </w:trPr>
        <w:tc>
          <w:tcPr>
            <w:tcW w:w="1271" w:type="dxa"/>
            <w:shd w:val="clear" w:color="auto" w:fill="D9D9D9" w:themeFill="background1" w:themeFillShade="D9"/>
          </w:tcPr>
          <w:p w14:paraId="65DF5D4D"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4.3.2</w:t>
            </w:r>
          </w:p>
        </w:tc>
        <w:tc>
          <w:tcPr>
            <w:tcW w:w="4536" w:type="dxa"/>
            <w:vAlign w:val="center"/>
          </w:tcPr>
          <w:p w14:paraId="450B36ED"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Use of BRCGS-managed trademarks on finished product packaging shall be:</w:t>
            </w:r>
          </w:p>
          <w:p w14:paraId="2A33E663" w14:textId="77777777" w:rsidR="00985555" w:rsidRPr="007100C0" w:rsidRDefault="00985555" w:rsidP="00985555">
            <w:pPr>
              <w:numPr>
                <w:ilvl w:val="0"/>
                <w:numId w:val="10"/>
              </w:numPr>
              <w:spacing w:after="120"/>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formally approved by BRCGS, by way of receipt of a signed Trademark Approval Form prior to use</w:t>
            </w:r>
          </w:p>
          <w:p w14:paraId="3FDB52BB" w14:textId="77777777" w:rsidR="00985555" w:rsidRPr="007100C0" w:rsidRDefault="00985555" w:rsidP="00985555">
            <w:pPr>
              <w:numPr>
                <w:ilvl w:val="0"/>
                <w:numId w:val="10"/>
              </w:numPr>
              <w:spacing w:after="120"/>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in compliance with the BRCGS Free-From Trademark Guideline and/or the requirements of the owner of the trademark or statement</w:t>
            </w:r>
          </w:p>
          <w:p w14:paraId="1223C5AA" w14:textId="676BF487" w:rsidR="00985555" w:rsidRPr="007100C0" w:rsidRDefault="00985555" w:rsidP="00985555">
            <w:pPr>
              <w:numPr>
                <w:ilvl w:val="0"/>
                <w:numId w:val="10"/>
              </w:numPr>
              <w:spacing w:after="120"/>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in compliance with the legislation of the country where the product will be sold.</w:t>
            </w:r>
          </w:p>
        </w:tc>
        <w:tc>
          <w:tcPr>
            <w:tcW w:w="1276" w:type="dxa"/>
          </w:tcPr>
          <w:p w14:paraId="1C7D9653" w14:textId="2EDC0980" w:rsidR="00985555" w:rsidRPr="007100C0" w:rsidRDefault="00985555" w:rsidP="00985555">
            <w:pPr>
              <w:spacing w:after="120"/>
              <w:contextualSpacing/>
              <w:rPr>
                <w:rFonts w:ascii="Century Gothic" w:eastAsia="Calibri" w:hAnsi="Century Gothic" w:cs="Calibri"/>
                <w:kern w:val="2"/>
                <w:sz w:val="20"/>
                <w:lang w:val="en-CA"/>
                <w14:ligatures w14:val="standardContextual"/>
              </w:rPr>
            </w:pPr>
          </w:p>
        </w:tc>
        <w:tc>
          <w:tcPr>
            <w:tcW w:w="2268" w:type="dxa"/>
          </w:tcPr>
          <w:p w14:paraId="5715E709" w14:textId="35786949" w:rsidR="00985555" w:rsidRPr="007100C0" w:rsidRDefault="00985555" w:rsidP="00985555">
            <w:pPr>
              <w:spacing w:after="120" w:line="276" w:lineRule="auto"/>
              <w:contextualSpacing/>
              <w:rPr>
                <w:rFonts w:ascii="Century Gothic" w:eastAsia="Calibri" w:hAnsi="Century Gothic" w:cs="Times New Roman"/>
                <w:kern w:val="2"/>
                <w:sz w:val="20"/>
                <w:lang w:val="en-CA"/>
                <w14:ligatures w14:val="standardContextual"/>
              </w:rPr>
            </w:pPr>
          </w:p>
        </w:tc>
      </w:tr>
      <w:tr w:rsidR="00985555" w:rsidRPr="007100C0" w14:paraId="485F2CF7" w14:textId="77777777" w:rsidTr="00796F5C">
        <w:trPr>
          <w:trHeight w:val="397"/>
        </w:trPr>
        <w:tc>
          <w:tcPr>
            <w:tcW w:w="1271" w:type="dxa"/>
            <w:shd w:val="clear" w:color="auto" w:fill="D9D9D9" w:themeFill="background1" w:themeFillShade="D9"/>
          </w:tcPr>
          <w:p w14:paraId="70ED59CE"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4.3.3</w:t>
            </w:r>
          </w:p>
        </w:tc>
        <w:tc>
          <w:tcPr>
            <w:tcW w:w="4536" w:type="dxa"/>
          </w:tcPr>
          <w:p w14:paraId="5DDABD37"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 xml:space="preserve">There shall not be any reference to “product certification” on packaging, advertising, marketing, nor any other form of communication materials where BRCGS-managed trademarks are used. </w:t>
            </w:r>
          </w:p>
          <w:p w14:paraId="2075C203" w14:textId="33534B43"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Claims referring to “certification” shall be limited to the site, or the gluten-free management system delivered there.</w:t>
            </w:r>
          </w:p>
        </w:tc>
        <w:tc>
          <w:tcPr>
            <w:tcW w:w="1276" w:type="dxa"/>
          </w:tcPr>
          <w:p w14:paraId="4B1F1E0F" w14:textId="3DB712A6" w:rsidR="00985555" w:rsidRPr="007100C0" w:rsidRDefault="00985555" w:rsidP="00985555">
            <w:pPr>
              <w:spacing w:after="120" w:line="259" w:lineRule="auto"/>
              <w:rPr>
                <w:rFonts w:ascii="Century Gothic" w:eastAsia="Calibri" w:hAnsi="Century Gothic" w:cs="Times New Roman"/>
                <w:kern w:val="2"/>
                <w:sz w:val="20"/>
                <w:lang w:val="en-CA"/>
                <w14:ligatures w14:val="standardContextual"/>
              </w:rPr>
            </w:pPr>
          </w:p>
        </w:tc>
        <w:tc>
          <w:tcPr>
            <w:tcW w:w="2268" w:type="dxa"/>
          </w:tcPr>
          <w:p w14:paraId="47454B1B" w14:textId="029938A7" w:rsidR="00985555" w:rsidRPr="007100C0" w:rsidRDefault="00985555" w:rsidP="00985555">
            <w:pPr>
              <w:spacing w:after="120" w:line="259" w:lineRule="auto"/>
              <w:rPr>
                <w:rFonts w:ascii="Century Gothic" w:eastAsia="Calibri" w:hAnsi="Century Gothic" w:cs="Times New Roman"/>
                <w:kern w:val="2"/>
                <w:sz w:val="20"/>
                <w:lang w:val="en-CA"/>
                <w14:ligatures w14:val="standardContextual"/>
              </w:rPr>
            </w:pPr>
          </w:p>
        </w:tc>
      </w:tr>
    </w:tbl>
    <w:p w14:paraId="064CD7A0" w14:textId="2BF23E67" w:rsidR="00C072A3" w:rsidRPr="007100C0" w:rsidRDefault="00C072A3" w:rsidP="0051786F">
      <w:pPr>
        <w:rPr>
          <w:rFonts w:ascii="Century Gothic" w:eastAsia="Calibri" w:hAnsi="Century Gothic" w:cs="Times New Roman"/>
          <w:sz w:val="20"/>
        </w:rPr>
      </w:pPr>
    </w:p>
    <w:p w14:paraId="0750ACF2" w14:textId="77777777" w:rsidR="00C072A3" w:rsidRPr="007100C0" w:rsidRDefault="00C072A3">
      <w:pPr>
        <w:rPr>
          <w:rFonts w:ascii="Century Gothic" w:eastAsia="Calibri" w:hAnsi="Century Gothic" w:cs="Times New Roman"/>
          <w:sz w:val="20"/>
        </w:rPr>
      </w:pPr>
      <w:r w:rsidRPr="007100C0">
        <w:rPr>
          <w:rFonts w:ascii="Century Gothic" w:eastAsia="Calibri" w:hAnsi="Century Gothic" w:cs="Times New Roman"/>
          <w:sz w:val="20"/>
        </w:rPr>
        <w:br w:type="page"/>
      </w:r>
    </w:p>
    <w:p w14:paraId="4CF8CB13" w14:textId="77777777" w:rsidR="0051786F" w:rsidRPr="007100C0" w:rsidRDefault="0051786F" w:rsidP="0051786F">
      <w:pPr>
        <w:keepNext/>
        <w:keepLines/>
        <w:spacing w:before="40" w:after="0" w:line="259" w:lineRule="auto"/>
        <w:outlineLvl w:val="3"/>
        <w:rPr>
          <w:rFonts w:ascii="Century Gothic" w:eastAsia="Times New Roman" w:hAnsi="Century Gothic" w:cs="Times New Roman"/>
          <w:b/>
          <w:iCs/>
          <w:color w:val="000000"/>
          <w:kern w:val="2"/>
          <w14:ligatures w14:val="standardContextual"/>
        </w:rPr>
      </w:pPr>
      <w:r w:rsidRPr="007100C0">
        <w:rPr>
          <w:rFonts w:ascii="Century Gothic" w:eastAsia="Times New Roman" w:hAnsi="Century Gothic" w:cs="Times New Roman"/>
          <w:b/>
          <w:iCs/>
          <w:color w:val="000000"/>
          <w:kern w:val="2"/>
          <w14:ligatures w14:val="standardContextual"/>
        </w:rPr>
        <w:lastRenderedPageBreak/>
        <w:t>4.4 Contamination control</w:t>
      </w:r>
    </w:p>
    <w:tbl>
      <w:tblPr>
        <w:tblStyle w:val="TableGrid"/>
        <w:tblW w:w="9351" w:type="dxa"/>
        <w:tblLook w:val="04A0" w:firstRow="1" w:lastRow="0" w:firstColumn="1" w:lastColumn="0" w:noHBand="0" w:noVBand="1"/>
      </w:tblPr>
      <w:tblGrid>
        <w:gridCol w:w="662"/>
        <w:gridCol w:w="633"/>
        <w:gridCol w:w="4512"/>
        <w:gridCol w:w="1276"/>
        <w:gridCol w:w="2268"/>
      </w:tblGrid>
      <w:tr w:rsidR="00985555" w:rsidRPr="007100C0" w14:paraId="2F85CD73" w14:textId="77777777" w:rsidTr="00985555">
        <w:trPr>
          <w:trHeight w:val="397"/>
        </w:trPr>
        <w:tc>
          <w:tcPr>
            <w:tcW w:w="1295" w:type="dxa"/>
            <w:gridSpan w:val="2"/>
            <w:shd w:val="clear" w:color="auto" w:fill="808080" w:themeFill="background1" w:themeFillShade="80"/>
            <w:vAlign w:val="center"/>
          </w:tcPr>
          <w:p w14:paraId="7F936959"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Clause</w:t>
            </w:r>
          </w:p>
        </w:tc>
        <w:tc>
          <w:tcPr>
            <w:tcW w:w="4512" w:type="dxa"/>
            <w:shd w:val="clear" w:color="auto" w:fill="808080" w:themeFill="background1" w:themeFillShade="80"/>
            <w:vAlign w:val="center"/>
          </w:tcPr>
          <w:p w14:paraId="66EE38EE"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5C0AF553" w14:textId="47B0066B"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553D662E" w14:textId="46F2FF7A"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52CEDA68" w14:textId="77777777" w:rsidTr="004736EF">
        <w:trPr>
          <w:trHeight w:val="397"/>
        </w:trPr>
        <w:tc>
          <w:tcPr>
            <w:tcW w:w="662" w:type="dxa"/>
            <w:shd w:val="clear" w:color="auto" w:fill="D9D9D9" w:themeFill="background1" w:themeFillShade="D9"/>
          </w:tcPr>
          <w:p w14:paraId="3B278D58"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4.4.1</w:t>
            </w:r>
          </w:p>
        </w:tc>
        <w:tc>
          <w:tcPr>
            <w:tcW w:w="633" w:type="dxa"/>
            <w:shd w:val="clear" w:color="auto" w:fill="FFFFCC"/>
          </w:tcPr>
          <w:p w14:paraId="77663744"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p>
        </w:tc>
        <w:tc>
          <w:tcPr>
            <w:tcW w:w="4512" w:type="dxa"/>
          </w:tcPr>
          <w:p w14:paraId="276324CA"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Procedures shall be developed and implemented to control substitutions and cross-contamination from sources of gluten in the products. Such procedures shall include, as appropriate:</w:t>
            </w:r>
          </w:p>
          <w:p w14:paraId="2187213E" w14:textId="77777777" w:rsidR="00985555" w:rsidRPr="007100C0" w:rsidRDefault="00985555" w:rsidP="00985555">
            <w:pPr>
              <w:numPr>
                <w:ilvl w:val="0"/>
                <w:numId w:val="11"/>
              </w:numPr>
              <w:spacing w:after="120" w:line="276" w:lineRule="auto"/>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production scheduling if dedicated lines for gluten sources are not available</w:t>
            </w:r>
          </w:p>
          <w:p w14:paraId="5813026A" w14:textId="77777777" w:rsidR="00985555" w:rsidRPr="007100C0" w:rsidRDefault="00985555" w:rsidP="00985555">
            <w:pPr>
              <w:numPr>
                <w:ilvl w:val="0"/>
                <w:numId w:val="11"/>
              </w:numPr>
              <w:spacing w:after="120" w:line="276" w:lineRule="auto"/>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introduction of gluten by movement of personnel</w:t>
            </w:r>
          </w:p>
          <w:p w14:paraId="6C5093DE" w14:textId="77777777" w:rsidR="00985555" w:rsidRPr="007100C0" w:rsidRDefault="00985555" w:rsidP="00985555">
            <w:pPr>
              <w:numPr>
                <w:ilvl w:val="0"/>
                <w:numId w:val="11"/>
              </w:numPr>
              <w:spacing w:after="120" w:line="276" w:lineRule="auto"/>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traffic patterns of employees who handle gluten sources</w:t>
            </w:r>
          </w:p>
          <w:p w14:paraId="6A45930C" w14:textId="77777777" w:rsidR="00985555" w:rsidRPr="007100C0" w:rsidRDefault="00985555" w:rsidP="00985555">
            <w:pPr>
              <w:numPr>
                <w:ilvl w:val="0"/>
                <w:numId w:val="11"/>
              </w:numPr>
              <w:spacing w:after="120" w:line="276" w:lineRule="auto"/>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traffic flow and handling during the receiving, storage, processing, and packaging of ingredients containing gluten sources</w:t>
            </w:r>
          </w:p>
          <w:p w14:paraId="1164C725" w14:textId="77777777" w:rsidR="00985555" w:rsidRPr="007100C0" w:rsidRDefault="00985555" w:rsidP="00985555">
            <w:pPr>
              <w:numPr>
                <w:ilvl w:val="0"/>
                <w:numId w:val="11"/>
              </w:numPr>
              <w:spacing w:after="120"/>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dedicated uniforms and personal protective equipment for employees handling gluten sources</w:t>
            </w:r>
          </w:p>
          <w:p w14:paraId="1AAC74C2" w14:textId="77777777" w:rsidR="00985555" w:rsidRPr="007100C0" w:rsidRDefault="00985555" w:rsidP="00985555">
            <w:pPr>
              <w:numPr>
                <w:ilvl w:val="0"/>
                <w:numId w:val="11"/>
              </w:numPr>
              <w:spacing w:after="120" w:line="276" w:lineRule="auto"/>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dedicated or segregated storage of ingredients containing gluten sources</w:t>
            </w:r>
          </w:p>
          <w:p w14:paraId="6508047A" w14:textId="77777777" w:rsidR="00985555" w:rsidRPr="007100C0" w:rsidRDefault="00985555" w:rsidP="00985555">
            <w:pPr>
              <w:numPr>
                <w:ilvl w:val="0"/>
                <w:numId w:val="11"/>
              </w:numPr>
              <w:spacing w:after="120" w:line="276" w:lineRule="auto"/>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identification and sanitation of bulk containers housing a gluten source or ingredients containing gluten sources</w:t>
            </w:r>
          </w:p>
          <w:p w14:paraId="7FA09987" w14:textId="77777777" w:rsidR="00985555" w:rsidRPr="007100C0" w:rsidRDefault="00985555" w:rsidP="00985555">
            <w:pPr>
              <w:numPr>
                <w:ilvl w:val="0"/>
                <w:numId w:val="11"/>
              </w:numPr>
              <w:spacing w:after="120" w:line="276" w:lineRule="auto"/>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dedicated utensils, equipment, and areas used to handle gluten sources</w:t>
            </w:r>
          </w:p>
          <w:p w14:paraId="4F2ECEBF" w14:textId="77777777" w:rsidR="00985555" w:rsidRPr="007100C0" w:rsidRDefault="00985555" w:rsidP="00985555">
            <w:pPr>
              <w:numPr>
                <w:ilvl w:val="0"/>
                <w:numId w:val="11"/>
              </w:numPr>
              <w:spacing w:after="120" w:line="276" w:lineRule="auto"/>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handling and storage of rework product(s) containing ingredients that are gluten sources</w:t>
            </w:r>
          </w:p>
          <w:p w14:paraId="1DC7A7E5" w14:textId="77777777" w:rsidR="00985555" w:rsidRPr="007100C0" w:rsidRDefault="00985555" w:rsidP="00985555">
            <w:pPr>
              <w:numPr>
                <w:ilvl w:val="0"/>
                <w:numId w:val="11"/>
              </w:numPr>
              <w:spacing w:after="120"/>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use of equipment, tools, and utensils with sound sanitary design</w:t>
            </w:r>
          </w:p>
          <w:p w14:paraId="2DB23DA4" w14:textId="77777777" w:rsidR="00985555" w:rsidRPr="007100C0" w:rsidRDefault="00985555" w:rsidP="00985555">
            <w:pPr>
              <w:numPr>
                <w:ilvl w:val="0"/>
                <w:numId w:val="11"/>
              </w:numPr>
              <w:spacing w:after="120"/>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cleaning of equipment/product contact surfaces/areas during operations if dedicated lines/equipment/areas for gluten sources are not available</w:t>
            </w:r>
          </w:p>
          <w:p w14:paraId="6EDFE753" w14:textId="77777777" w:rsidR="00985555" w:rsidRPr="007100C0" w:rsidRDefault="00985555" w:rsidP="00985555">
            <w:pPr>
              <w:numPr>
                <w:ilvl w:val="0"/>
                <w:numId w:val="11"/>
              </w:numPr>
              <w:spacing w:after="120" w:line="276" w:lineRule="auto"/>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dedicated maintenance and engineering tools</w:t>
            </w:r>
          </w:p>
          <w:p w14:paraId="1EBA5331" w14:textId="77777777" w:rsidR="00985555" w:rsidRPr="007100C0" w:rsidRDefault="00985555" w:rsidP="00985555">
            <w:pPr>
              <w:numPr>
                <w:ilvl w:val="0"/>
                <w:numId w:val="11"/>
              </w:numPr>
              <w:spacing w:after="120" w:line="276" w:lineRule="auto"/>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appropriate airflow</w:t>
            </w:r>
          </w:p>
          <w:p w14:paraId="6D1631F9" w14:textId="77777777" w:rsidR="00985555" w:rsidRPr="007100C0" w:rsidRDefault="00985555" w:rsidP="00985555">
            <w:pPr>
              <w:numPr>
                <w:ilvl w:val="0"/>
                <w:numId w:val="11"/>
              </w:numPr>
              <w:spacing w:after="120" w:line="276" w:lineRule="auto"/>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control and separation of ingredients that are used in both gluten-free and gluten-containing production</w:t>
            </w:r>
          </w:p>
          <w:p w14:paraId="5796D745" w14:textId="07881FFC" w:rsidR="00985555" w:rsidRPr="007100C0" w:rsidRDefault="00985555" w:rsidP="00985555">
            <w:pPr>
              <w:numPr>
                <w:ilvl w:val="0"/>
                <w:numId w:val="11"/>
              </w:numPr>
              <w:spacing w:after="120"/>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c</w:t>
            </w:r>
            <w:r w:rsidRPr="007100C0">
              <w:rPr>
                <w:rFonts w:ascii="Century Gothic" w:eastAsia="Calibri" w:hAnsi="Century Gothic" w:cs="Times New Roman"/>
                <w:kern w:val="2"/>
                <w:sz w:val="20"/>
                <w:lang w:val="en-CA"/>
                <w14:ligatures w14:val="standardContextual"/>
              </w:rPr>
              <w:t xml:space="preserve">ontrols </w:t>
            </w:r>
            <w:r w:rsidRPr="007100C0">
              <w:rPr>
                <w:rFonts w:ascii="Century Gothic" w:eastAsia="Calibri" w:hAnsi="Century Gothic" w:cs="Calibri"/>
                <w:kern w:val="2"/>
                <w:sz w:val="20"/>
                <w:lang w:val="en-CA"/>
                <w14:ligatures w14:val="standardContextual"/>
              </w:rPr>
              <w:t>on gluten-containing foods brought onto site by staff, visitors and contractors and for catering purposes.</w:t>
            </w:r>
          </w:p>
        </w:tc>
        <w:tc>
          <w:tcPr>
            <w:tcW w:w="1276" w:type="dxa"/>
          </w:tcPr>
          <w:p w14:paraId="10587383" w14:textId="0B00042A" w:rsidR="00985555" w:rsidRPr="007100C0" w:rsidRDefault="00985555" w:rsidP="00985555">
            <w:pPr>
              <w:spacing w:after="120"/>
              <w:contextualSpacing/>
              <w:rPr>
                <w:rFonts w:ascii="Century Gothic" w:eastAsia="Calibri" w:hAnsi="Century Gothic" w:cs="Calibri"/>
                <w:kern w:val="2"/>
                <w:sz w:val="20"/>
                <w:lang w:val="en-CA"/>
                <w14:ligatures w14:val="standardContextual"/>
              </w:rPr>
            </w:pPr>
          </w:p>
        </w:tc>
        <w:tc>
          <w:tcPr>
            <w:tcW w:w="2268" w:type="dxa"/>
          </w:tcPr>
          <w:p w14:paraId="00EB0296" w14:textId="550CA5DE" w:rsidR="00985555" w:rsidRPr="007100C0" w:rsidRDefault="00985555" w:rsidP="00985555">
            <w:pPr>
              <w:spacing w:after="120" w:line="276" w:lineRule="auto"/>
              <w:contextualSpacing/>
              <w:rPr>
                <w:rFonts w:ascii="Century Gothic" w:eastAsia="Calibri" w:hAnsi="Century Gothic" w:cs="Calibri"/>
                <w:kern w:val="2"/>
                <w:sz w:val="20"/>
                <w:lang w:val="en-CA"/>
                <w14:ligatures w14:val="standardContextual"/>
              </w:rPr>
            </w:pPr>
          </w:p>
        </w:tc>
      </w:tr>
    </w:tbl>
    <w:p w14:paraId="649D9E2C" w14:textId="77777777" w:rsidR="0051786F" w:rsidRPr="007100C0" w:rsidRDefault="0051786F" w:rsidP="0051786F">
      <w:pPr>
        <w:rPr>
          <w:rFonts w:ascii="Century Gothic" w:eastAsia="Calibri" w:hAnsi="Century Gothic" w:cs="Times New Roman"/>
          <w:sz w:val="20"/>
        </w:rPr>
      </w:pPr>
    </w:p>
    <w:p w14:paraId="0DC9F3DA" w14:textId="77777777" w:rsidR="0051786F" w:rsidRPr="007100C0" w:rsidRDefault="0051786F" w:rsidP="0051786F">
      <w:pPr>
        <w:keepNext/>
        <w:keepLines/>
        <w:spacing w:before="40" w:after="0" w:line="259" w:lineRule="auto"/>
        <w:outlineLvl w:val="3"/>
        <w:rPr>
          <w:rFonts w:ascii="Century Gothic" w:eastAsia="Times New Roman" w:hAnsi="Century Gothic" w:cs="Times New Roman"/>
          <w:b/>
          <w:iCs/>
          <w:color w:val="000000"/>
          <w:kern w:val="2"/>
          <w14:ligatures w14:val="standardContextual"/>
        </w:rPr>
      </w:pPr>
      <w:r w:rsidRPr="007100C0">
        <w:rPr>
          <w:rFonts w:ascii="Century Gothic" w:eastAsia="Times New Roman" w:hAnsi="Century Gothic" w:cs="Times New Roman"/>
          <w:b/>
          <w:iCs/>
          <w:color w:val="000000"/>
          <w:kern w:val="2"/>
          <w14:ligatures w14:val="standardContextual"/>
        </w:rPr>
        <w:lastRenderedPageBreak/>
        <w:t>4.5 Product formulation and rework</w:t>
      </w:r>
    </w:p>
    <w:tbl>
      <w:tblPr>
        <w:tblStyle w:val="TableGrid"/>
        <w:tblW w:w="9351" w:type="dxa"/>
        <w:tblLook w:val="04A0" w:firstRow="1" w:lastRow="0" w:firstColumn="1" w:lastColumn="0" w:noHBand="0" w:noVBand="1"/>
      </w:tblPr>
      <w:tblGrid>
        <w:gridCol w:w="662"/>
        <w:gridCol w:w="633"/>
        <w:gridCol w:w="4512"/>
        <w:gridCol w:w="1276"/>
        <w:gridCol w:w="2268"/>
      </w:tblGrid>
      <w:tr w:rsidR="00985555" w:rsidRPr="007100C0" w14:paraId="6421768E" w14:textId="77777777" w:rsidTr="00985555">
        <w:trPr>
          <w:trHeight w:val="397"/>
        </w:trPr>
        <w:tc>
          <w:tcPr>
            <w:tcW w:w="1295" w:type="dxa"/>
            <w:gridSpan w:val="2"/>
            <w:shd w:val="clear" w:color="auto" w:fill="808080" w:themeFill="background1" w:themeFillShade="80"/>
            <w:vAlign w:val="center"/>
          </w:tcPr>
          <w:p w14:paraId="179C9AF6"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Clause</w:t>
            </w:r>
          </w:p>
        </w:tc>
        <w:tc>
          <w:tcPr>
            <w:tcW w:w="4512" w:type="dxa"/>
            <w:shd w:val="clear" w:color="auto" w:fill="808080" w:themeFill="background1" w:themeFillShade="80"/>
            <w:vAlign w:val="center"/>
          </w:tcPr>
          <w:p w14:paraId="0630D9A8"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1B1AC16C" w14:textId="5B5B7A3D"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6DF17BA6" w14:textId="5F6D69A0"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291E001B" w14:textId="77777777" w:rsidTr="0033797C">
        <w:trPr>
          <w:trHeight w:val="397"/>
        </w:trPr>
        <w:tc>
          <w:tcPr>
            <w:tcW w:w="662" w:type="dxa"/>
            <w:shd w:val="clear" w:color="auto" w:fill="D9D9D9" w:themeFill="background1" w:themeFillShade="D9"/>
          </w:tcPr>
          <w:p w14:paraId="72CE0B1C"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4.5.1</w:t>
            </w:r>
          </w:p>
        </w:tc>
        <w:tc>
          <w:tcPr>
            <w:tcW w:w="633" w:type="dxa"/>
            <w:shd w:val="clear" w:color="auto" w:fill="FFFFCC"/>
          </w:tcPr>
          <w:p w14:paraId="658D3618"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p>
        </w:tc>
        <w:tc>
          <w:tcPr>
            <w:tcW w:w="4512" w:type="dxa"/>
          </w:tcPr>
          <w:p w14:paraId="37DFF7C6"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Procedures associated with the processing of gluten-free products shall be developed and implemented to ensure that the correct ingredient is added to the correct product as indicated in the formula.</w:t>
            </w:r>
          </w:p>
        </w:tc>
        <w:tc>
          <w:tcPr>
            <w:tcW w:w="1276" w:type="dxa"/>
          </w:tcPr>
          <w:p w14:paraId="26312DF7"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68" w:type="dxa"/>
          </w:tcPr>
          <w:p w14:paraId="7561198C" w14:textId="21AE542D"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r w:rsidR="00985555" w:rsidRPr="007100C0" w14:paraId="57210A4F" w14:textId="77777777" w:rsidTr="0033797C">
        <w:trPr>
          <w:trHeight w:val="397"/>
        </w:trPr>
        <w:tc>
          <w:tcPr>
            <w:tcW w:w="662" w:type="dxa"/>
            <w:shd w:val="clear" w:color="auto" w:fill="D9D9D9" w:themeFill="background1" w:themeFillShade="D9"/>
          </w:tcPr>
          <w:p w14:paraId="7EF6C32D"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4.5.2</w:t>
            </w:r>
          </w:p>
        </w:tc>
        <w:tc>
          <w:tcPr>
            <w:tcW w:w="633" w:type="dxa"/>
            <w:shd w:val="clear" w:color="auto" w:fill="FFFFCC"/>
          </w:tcPr>
          <w:p w14:paraId="5BAA9E77"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p>
        </w:tc>
        <w:tc>
          <w:tcPr>
            <w:tcW w:w="4512" w:type="dxa"/>
          </w:tcPr>
          <w:p w14:paraId="0ECD2078"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Procedures related to the use of rework shall be developed and implemented to prevent the introduction of gluten into a gluten-free product. Procedures shall ensure that the rework formulation ingredients and the product formulation ingredients are compatible, including their appropriate designation (e.g., labelling).</w:t>
            </w:r>
          </w:p>
        </w:tc>
        <w:tc>
          <w:tcPr>
            <w:tcW w:w="1276" w:type="dxa"/>
          </w:tcPr>
          <w:p w14:paraId="6E6363E6"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68" w:type="dxa"/>
          </w:tcPr>
          <w:p w14:paraId="3B8E24A8" w14:textId="5F02F064"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bl>
    <w:p w14:paraId="29956B44" w14:textId="77777777" w:rsidR="0051786F" w:rsidRPr="007100C0" w:rsidRDefault="0051786F" w:rsidP="00C072A3">
      <w:pPr>
        <w:spacing w:after="0" w:line="240" w:lineRule="auto"/>
        <w:rPr>
          <w:rFonts w:ascii="Century Gothic" w:eastAsia="Calibri" w:hAnsi="Century Gothic" w:cs="Times New Roman"/>
          <w:sz w:val="20"/>
        </w:rPr>
      </w:pPr>
    </w:p>
    <w:p w14:paraId="6440DF20" w14:textId="77777777" w:rsidR="0051786F" w:rsidRPr="007100C0" w:rsidRDefault="0051786F" w:rsidP="0051786F">
      <w:pPr>
        <w:keepNext/>
        <w:keepLines/>
        <w:spacing w:before="40" w:after="0" w:line="259" w:lineRule="auto"/>
        <w:outlineLvl w:val="3"/>
        <w:rPr>
          <w:rFonts w:ascii="Century Gothic" w:eastAsia="Times New Roman" w:hAnsi="Century Gothic" w:cs="Times New Roman"/>
          <w:b/>
          <w:iCs/>
          <w:color w:val="000000"/>
          <w:kern w:val="2"/>
          <w14:ligatures w14:val="standardContextual"/>
        </w:rPr>
      </w:pPr>
      <w:r w:rsidRPr="007100C0">
        <w:rPr>
          <w:rFonts w:ascii="Century Gothic" w:eastAsia="Times New Roman" w:hAnsi="Century Gothic" w:cs="Times New Roman"/>
          <w:b/>
          <w:iCs/>
          <w:color w:val="000000"/>
          <w:kern w:val="2"/>
          <w14:ligatures w14:val="standardContextual"/>
        </w:rPr>
        <w:t>4.6 Segregation and disposal of obsolete and waste material</w:t>
      </w:r>
    </w:p>
    <w:tbl>
      <w:tblPr>
        <w:tblStyle w:val="TableGrid"/>
        <w:tblW w:w="9351" w:type="dxa"/>
        <w:tblLook w:val="04A0" w:firstRow="1" w:lastRow="0" w:firstColumn="1" w:lastColumn="0" w:noHBand="0" w:noVBand="1"/>
      </w:tblPr>
      <w:tblGrid>
        <w:gridCol w:w="662"/>
        <w:gridCol w:w="633"/>
        <w:gridCol w:w="4512"/>
        <w:gridCol w:w="1276"/>
        <w:gridCol w:w="2268"/>
      </w:tblGrid>
      <w:tr w:rsidR="00985555" w:rsidRPr="007100C0" w14:paraId="3907D722" w14:textId="77777777" w:rsidTr="00985555">
        <w:trPr>
          <w:trHeight w:val="397"/>
        </w:trPr>
        <w:tc>
          <w:tcPr>
            <w:tcW w:w="1295" w:type="dxa"/>
            <w:gridSpan w:val="2"/>
            <w:shd w:val="clear" w:color="auto" w:fill="808080" w:themeFill="background1" w:themeFillShade="80"/>
            <w:vAlign w:val="center"/>
          </w:tcPr>
          <w:p w14:paraId="27BCBD25"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Clause</w:t>
            </w:r>
          </w:p>
        </w:tc>
        <w:tc>
          <w:tcPr>
            <w:tcW w:w="4512" w:type="dxa"/>
            <w:shd w:val="clear" w:color="auto" w:fill="808080" w:themeFill="background1" w:themeFillShade="80"/>
            <w:vAlign w:val="center"/>
          </w:tcPr>
          <w:p w14:paraId="013F6EB8"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79873A4B" w14:textId="28C840B9"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0EB10B36" w14:textId="2567CB68"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3AC65D4C" w14:textId="77777777" w:rsidTr="0033797C">
        <w:trPr>
          <w:trHeight w:val="397"/>
        </w:trPr>
        <w:tc>
          <w:tcPr>
            <w:tcW w:w="662" w:type="dxa"/>
            <w:shd w:val="clear" w:color="auto" w:fill="D9D9D9" w:themeFill="background1" w:themeFillShade="D9"/>
          </w:tcPr>
          <w:p w14:paraId="7CD4F5E2"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4.6.1</w:t>
            </w:r>
          </w:p>
        </w:tc>
        <w:tc>
          <w:tcPr>
            <w:tcW w:w="633" w:type="dxa"/>
            <w:shd w:val="clear" w:color="auto" w:fill="FFFFCC"/>
          </w:tcPr>
          <w:p w14:paraId="10E9EAB2"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p>
        </w:tc>
        <w:tc>
          <w:tcPr>
            <w:tcW w:w="4512" w:type="dxa"/>
          </w:tcPr>
          <w:p w14:paraId="78DD716C" w14:textId="77777777" w:rsidR="00985555" w:rsidRPr="007100C0" w:rsidRDefault="00985555" w:rsidP="00985555">
            <w:pPr>
              <w:spacing w:after="120" w:line="259" w:lineRule="auto"/>
              <w:rPr>
                <w:rFonts w:ascii="Century Gothic" w:eastAsia="Calibri" w:hAnsi="Century Gothic" w:cs="Times New Roman"/>
                <w:kern w:val="2"/>
                <w:sz w:val="20"/>
                <w:lang w:val="en-CA"/>
                <w14:ligatures w14:val="standardContextual"/>
              </w:rPr>
            </w:pPr>
            <w:r w:rsidRPr="007100C0">
              <w:rPr>
                <w:rFonts w:ascii="Century Gothic" w:eastAsia="Calibri" w:hAnsi="Century Gothic" w:cs="Times New Roman"/>
                <w:kern w:val="2"/>
                <w:sz w:val="20"/>
                <w:lang w:val="en-CA"/>
                <w14:ligatures w14:val="standardContextual"/>
              </w:rPr>
              <w:t>Procedures for the segregation and safe disposal of obsolete and waste materials shall be developed and implemented to prevent their inadvertent use or risk of cross-contamination. Obsolete and waste materials include:</w:t>
            </w:r>
          </w:p>
          <w:p w14:paraId="31B31E77" w14:textId="77777777" w:rsidR="00985555" w:rsidRPr="007100C0" w:rsidRDefault="00985555" w:rsidP="00985555">
            <w:pPr>
              <w:numPr>
                <w:ilvl w:val="0"/>
                <w:numId w:val="12"/>
              </w:numPr>
              <w:spacing w:after="120"/>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labels (refers to any pre-printed packaging that bears a list of ingredients)</w:t>
            </w:r>
          </w:p>
          <w:p w14:paraId="7BF100DD" w14:textId="77777777" w:rsidR="00985555" w:rsidRPr="007100C0" w:rsidRDefault="00985555" w:rsidP="00985555">
            <w:pPr>
              <w:numPr>
                <w:ilvl w:val="0"/>
                <w:numId w:val="12"/>
              </w:numPr>
              <w:spacing w:after="120"/>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ingredients, inputs and work in progress</w:t>
            </w:r>
          </w:p>
          <w:p w14:paraId="055A1211" w14:textId="5645667F" w:rsidR="00985555" w:rsidRPr="007100C0" w:rsidRDefault="00985555" w:rsidP="00985555">
            <w:pPr>
              <w:numPr>
                <w:ilvl w:val="0"/>
                <w:numId w:val="12"/>
              </w:numPr>
              <w:spacing w:after="120"/>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finished products.</w:t>
            </w:r>
          </w:p>
        </w:tc>
        <w:tc>
          <w:tcPr>
            <w:tcW w:w="1276" w:type="dxa"/>
          </w:tcPr>
          <w:p w14:paraId="4D0685CB" w14:textId="0EA84357" w:rsidR="00985555" w:rsidRPr="007100C0" w:rsidRDefault="00985555" w:rsidP="00985555">
            <w:pPr>
              <w:spacing w:after="120"/>
              <w:contextualSpacing/>
              <w:rPr>
                <w:rFonts w:ascii="Century Gothic" w:eastAsia="Calibri" w:hAnsi="Century Gothic" w:cs="Calibri"/>
                <w:kern w:val="2"/>
                <w:sz w:val="20"/>
                <w:lang w:val="en-CA"/>
                <w14:ligatures w14:val="standardContextual"/>
              </w:rPr>
            </w:pPr>
          </w:p>
        </w:tc>
        <w:tc>
          <w:tcPr>
            <w:tcW w:w="2268" w:type="dxa"/>
          </w:tcPr>
          <w:p w14:paraId="5BADEF68" w14:textId="60527452" w:rsidR="00985555" w:rsidRPr="007100C0" w:rsidRDefault="00985555" w:rsidP="00985555">
            <w:pPr>
              <w:spacing w:after="120" w:line="276" w:lineRule="auto"/>
              <w:contextualSpacing/>
              <w:rPr>
                <w:rFonts w:ascii="Century Gothic" w:eastAsia="Calibri" w:hAnsi="Century Gothic" w:cs="Calibri"/>
                <w:kern w:val="2"/>
                <w:sz w:val="20"/>
                <w:lang w:val="en-CA"/>
                <w14:ligatures w14:val="standardContextual"/>
              </w:rPr>
            </w:pPr>
          </w:p>
        </w:tc>
      </w:tr>
    </w:tbl>
    <w:p w14:paraId="66F5F164" w14:textId="77777777" w:rsidR="0051786F" w:rsidRPr="007100C0" w:rsidRDefault="0051786F" w:rsidP="00C072A3">
      <w:pPr>
        <w:spacing w:after="0" w:line="240" w:lineRule="auto"/>
        <w:rPr>
          <w:rFonts w:ascii="Century Gothic" w:eastAsia="Calibri" w:hAnsi="Century Gothic" w:cs="Times New Roman"/>
          <w:sz w:val="20"/>
        </w:rPr>
      </w:pPr>
    </w:p>
    <w:p w14:paraId="043A7FCB" w14:textId="77777777" w:rsidR="0051786F" w:rsidRPr="007100C0" w:rsidRDefault="0051786F" w:rsidP="0051786F">
      <w:pPr>
        <w:keepNext/>
        <w:keepLines/>
        <w:spacing w:before="40" w:after="0" w:line="259" w:lineRule="auto"/>
        <w:outlineLvl w:val="3"/>
        <w:rPr>
          <w:rFonts w:ascii="Century Gothic" w:eastAsia="Times New Roman" w:hAnsi="Century Gothic" w:cs="Times New Roman"/>
          <w:b/>
          <w:iCs/>
          <w:color w:val="000000"/>
          <w:kern w:val="2"/>
          <w14:ligatures w14:val="standardContextual"/>
        </w:rPr>
      </w:pPr>
      <w:r w:rsidRPr="007100C0">
        <w:rPr>
          <w:rFonts w:ascii="Century Gothic" w:eastAsia="Times New Roman" w:hAnsi="Century Gothic" w:cs="Times New Roman"/>
          <w:b/>
          <w:iCs/>
          <w:color w:val="000000"/>
          <w:kern w:val="2"/>
          <w14:ligatures w14:val="standardContextual"/>
        </w:rPr>
        <w:t>4.7 Laboratory and testing</w:t>
      </w:r>
    </w:p>
    <w:tbl>
      <w:tblPr>
        <w:tblStyle w:val="TableGrid"/>
        <w:tblW w:w="9351" w:type="dxa"/>
        <w:tblLook w:val="04A0" w:firstRow="1" w:lastRow="0" w:firstColumn="1" w:lastColumn="0" w:noHBand="0" w:noVBand="1"/>
      </w:tblPr>
      <w:tblGrid>
        <w:gridCol w:w="704"/>
        <w:gridCol w:w="567"/>
        <w:gridCol w:w="4536"/>
        <w:gridCol w:w="1276"/>
        <w:gridCol w:w="2268"/>
      </w:tblGrid>
      <w:tr w:rsidR="00985555" w:rsidRPr="007100C0" w14:paraId="351B70E6" w14:textId="77777777" w:rsidTr="00985555">
        <w:trPr>
          <w:trHeight w:val="397"/>
        </w:trPr>
        <w:tc>
          <w:tcPr>
            <w:tcW w:w="1271" w:type="dxa"/>
            <w:gridSpan w:val="2"/>
            <w:shd w:val="clear" w:color="auto" w:fill="808080" w:themeFill="background1" w:themeFillShade="80"/>
            <w:vAlign w:val="center"/>
          </w:tcPr>
          <w:p w14:paraId="534548E4"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Clause</w:t>
            </w:r>
          </w:p>
        </w:tc>
        <w:tc>
          <w:tcPr>
            <w:tcW w:w="4536" w:type="dxa"/>
            <w:shd w:val="clear" w:color="auto" w:fill="808080" w:themeFill="background1" w:themeFillShade="80"/>
            <w:vAlign w:val="center"/>
          </w:tcPr>
          <w:p w14:paraId="41C7B54E" w14:textId="77777777"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258343FC" w14:textId="2C87CE8F"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240A2ADF" w14:textId="710C1B63" w:rsidR="00985555" w:rsidRPr="007100C0" w:rsidRDefault="00985555" w:rsidP="00985555">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64016850" w14:textId="77777777" w:rsidTr="00A06249">
        <w:trPr>
          <w:trHeight w:val="397"/>
        </w:trPr>
        <w:tc>
          <w:tcPr>
            <w:tcW w:w="704" w:type="dxa"/>
            <w:shd w:val="clear" w:color="auto" w:fill="D9D9D9" w:themeFill="background1" w:themeFillShade="D9"/>
          </w:tcPr>
          <w:p w14:paraId="78C6F0C2"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4.7.1</w:t>
            </w:r>
          </w:p>
        </w:tc>
        <w:tc>
          <w:tcPr>
            <w:tcW w:w="567" w:type="dxa"/>
            <w:shd w:val="clear" w:color="auto" w:fill="FFFFCC"/>
          </w:tcPr>
          <w:p w14:paraId="030F2E14"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p>
        </w:tc>
        <w:tc>
          <w:tcPr>
            <w:tcW w:w="4536" w:type="dxa"/>
          </w:tcPr>
          <w:p w14:paraId="5C237D74"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 xml:space="preserve">A sampling and gluten-testing programme shall be developed, documented and implemented as part of an overall programme to validate and verify control of cross-contamination by undeclared gluten sources in ingredients and finished products. </w:t>
            </w:r>
          </w:p>
          <w:p w14:paraId="21DAB086" w14:textId="2F89C271"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Sites shall evaluate their risk of contamination with gluten before they start developing a sampling programme for all incoming materials and for each processing step, following the BRCGS Guideline on Sampling and Testing for Gluten.</w:t>
            </w:r>
          </w:p>
        </w:tc>
        <w:tc>
          <w:tcPr>
            <w:tcW w:w="1276" w:type="dxa"/>
          </w:tcPr>
          <w:p w14:paraId="08659780" w14:textId="7F603E26"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68" w:type="dxa"/>
          </w:tcPr>
          <w:p w14:paraId="31389D90" w14:textId="332AB4C4"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r w:rsidR="00985555" w:rsidRPr="007100C0" w14:paraId="5C70B37A" w14:textId="77777777" w:rsidTr="00911E73">
        <w:trPr>
          <w:trHeight w:val="397"/>
        </w:trPr>
        <w:tc>
          <w:tcPr>
            <w:tcW w:w="1271" w:type="dxa"/>
            <w:gridSpan w:val="2"/>
            <w:shd w:val="clear" w:color="auto" w:fill="D9D9D9" w:themeFill="background1" w:themeFillShade="D9"/>
          </w:tcPr>
          <w:p w14:paraId="250BBE73"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4.7.2</w:t>
            </w:r>
          </w:p>
        </w:tc>
        <w:tc>
          <w:tcPr>
            <w:tcW w:w="4536" w:type="dxa"/>
          </w:tcPr>
          <w:p w14:paraId="5AA8C318"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An accredited laboratory shall be used annually (at a minimum) to verify the site’s internal testing practices.</w:t>
            </w:r>
          </w:p>
          <w:p w14:paraId="56E6EA4E" w14:textId="441A5AAE"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lastRenderedPageBreak/>
              <w:t>The laboratory shall have ISO 17025 accreditation from a competent authority. Methods for gluten testing shall fall within the scope of their accreditation, and the methods for the applicable matrix shall be fully validated at their site.</w:t>
            </w:r>
          </w:p>
        </w:tc>
        <w:tc>
          <w:tcPr>
            <w:tcW w:w="1276" w:type="dxa"/>
          </w:tcPr>
          <w:p w14:paraId="1251A3C8" w14:textId="7FF3B958"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68" w:type="dxa"/>
          </w:tcPr>
          <w:p w14:paraId="6B69FF36" w14:textId="29F76104"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bl>
    <w:p w14:paraId="6AA228B5" w14:textId="77777777" w:rsidR="0051786F" w:rsidRPr="007100C0" w:rsidRDefault="0051786F" w:rsidP="0051786F">
      <w:pPr>
        <w:rPr>
          <w:rFonts w:ascii="Century Gothic" w:eastAsia="Calibri" w:hAnsi="Century Gothic" w:cs="Times New Roman"/>
          <w:sz w:val="20"/>
        </w:rPr>
      </w:pPr>
    </w:p>
    <w:p w14:paraId="6A009C57" w14:textId="77777777" w:rsidR="0051786F" w:rsidRPr="007100C0" w:rsidRDefault="0051786F" w:rsidP="0051786F">
      <w:pPr>
        <w:spacing w:after="240" w:line="259" w:lineRule="auto"/>
        <w:rPr>
          <w:rFonts w:ascii="Century Gothic" w:eastAsia="Calibri" w:hAnsi="Century Gothic" w:cs="Arial"/>
          <w:sz w:val="28"/>
          <w:szCs w:val="28"/>
        </w:rPr>
      </w:pPr>
      <w:r w:rsidRPr="007100C0">
        <w:rPr>
          <w:rFonts w:ascii="Century Gothic" w:eastAsia="Calibri" w:hAnsi="Century Gothic" w:cs="Arial"/>
          <w:sz w:val="28"/>
          <w:szCs w:val="28"/>
        </w:rPr>
        <w:br w:type="page"/>
      </w:r>
    </w:p>
    <w:p w14:paraId="347AA7B9" w14:textId="77777777" w:rsidR="0051786F" w:rsidRPr="007100C0" w:rsidRDefault="0051786F" w:rsidP="0051786F">
      <w:pPr>
        <w:keepNext/>
        <w:keepLines/>
        <w:spacing w:before="40" w:after="0" w:line="259" w:lineRule="auto"/>
        <w:outlineLvl w:val="2"/>
        <w:rPr>
          <w:rFonts w:ascii="Century Gothic" w:eastAsia="Times New Roman" w:hAnsi="Century Gothic" w:cs="Times New Roman"/>
          <w:color w:val="000000"/>
          <w:kern w:val="2"/>
          <w:sz w:val="24"/>
          <w:szCs w:val="24"/>
          <w14:ligatures w14:val="standardContextual"/>
        </w:rPr>
      </w:pPr>
      <w:r w:rsidRPr="007100C0">
        <w:rPr>
          <w:rFonts w:ascii="Century Gothic" w:eastAsia="Times New Roman" w:hAnsi="Century Gothic" w:cs="Times New Roman"/>
          <w:color w:val="000000"/>
          <w:kern w:val="2"/>
          <w:sz w:val="24"/>
          <w:szCs w:val="24"/>
          <w14:ligatures w14:val="standardContextual"/>
        </w:rPr>
        <w:lastRenderedPageBreak/>
        <w:t>5 Labelling and pack control</w:t>
      </w:r>
    </w:p>
    <w:p w14:paraId="6081302F" w14:textId="77777777" w:rsidR="0051786F" w:rsidRPr="007100C0" w:rsidRDefault="0051786F" w:rsidP="0051786F">
      <w:pPr>
        <w:spacing w:after="0" w:line="259" w:lineRule="auto"/>
        <w:rPr>
          <w:rFonts w:ascii="Century Gothic" w:eastAsia="Calibri" w:hAnsi="Century Gothic" w:cs="Times New Roman"/>
          <w:b/>
          <w:bCs/>
          <w:kern w:val="2"/>
          <w14:ligatures w14:val="standardContextual"/>
        </w:rPr>
      </w:pPr>
      <w:r w:rsidRPr="007100C0">
        <w:rPr>
          <w:rFonts w:ascii="Century Gothic" w:eastAsia="Calibri" w:hAnsi="Century Gothic" w:cs="Times New Roman"/>
          <w:b/>
          <w:bCs/>
          <w:kern w:val="2"/>
          <w:szCs w:val="24"/>
          <w14:ligatures w14:val="standardContextual"/>
        </w:rPr>
        <w:t>5.1 Packing line and packing area control measures</w:t>
      </w:r>
    </w:p>
    <w:tbl>
      <w:tblPr>
        <w:tblStyle w:val="TableGrid"/>
        <w:tblW w:w="9351" w:type="dxa"/>
        <w:tblLayout w:type="fixed"/>
        <w:tblLook w:val="04A0" w:firstRow="1" w:lastRow="0" w:firstColumn="1" w:lastColumn="0" w:noHBand="0" w:noVBand="1"/>
      </w:tblPr>
      <w:tblGrid>
        <w:gridCol w:w="1271"/>
        <w:gridCol w:w="4536"/>
        <w:gridCol w:w="1276"/>
        <w:gridCol w:w="2268"/>
      </w:tblGrid>
      <w:tr w:rsidR="00985555" w:rsidRPr="007100C0" w14:paraId="02EADC54" w14:textId="77777777" w:rsidTr="00985555">
        <w:trPr>
          <w:trHeight w:val="397"/>
        </w:trPr>
        <w:tc>
          <w:tcPr>
            <w:tcW w:w="1271" w:type="dxa"/>
            <w:shd w:val="clear" w:color="auto" w:fill="808080" w:themeFill="background1" w:themeFillShade="80"/>
            <w:vAlign w:val="center"/>
          </w:tcPr>
          <w:p w14:paraId="57225BF5" w14:textId="77777777"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bookmarkStart w:id="5" w:name="_Hlk150278967"/>
            <w:r w:rsidRPr="007100C0">
              <w:rPr>
                <w:rFonts w:ascii="Century Gothic" w:eastAsia="Calibri" w:hAnsi="Century Gothic" w:cs="Times New Roman"/>
                <w:b/>
                <w:bCs/>
                <w:color w:val="FFFFFF" w:themeColor="background1"/>
                <w:kern w:val="2"/>
                <w:sz w:val="20"/>
                <w:lang w:val="en-CA"/>
                <w14:ligatures w14:val="standardContextual"/>
              </w:rPr>
              <w:t>Clause</w:t>
            </w:r>
          </w:p>
        </w:tc>
        <w:tc>
          <w:tcPr>
            <w:tcW w:w="4536" w:type="dxa"/>
            <w:shd w:val="clear" w:color="auto" w:fill="808080" w:themeFill="background1" w:themeFillShade="80"/>
            <w:vAlign w:val="center"/>
          </w:tcPr>
          <w:p w14:paraId="46DE0E91" w14:textId="77777777"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Times New Roman"/>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4FE1BBE6" w14:textId="0A61480A"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5C2E9A86" w14:textId="511569A5"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bookmarkEnd w:id="5"/>
      <w:tr w:rsidR="00985555" w:rsidRPr="007100C0" w14:paraId="43683988" w14:textId="77777777" w:rsidTr="00661343">
        <w:tc>
          <w:tcPr>
            <w:tcW w:w="1271" w:type="dxa"/>
            <w:shd w:val="clear" w:color="auto" w:fill="FFFFCC"/>
          </w:tcPr>
          <w:p w14:paraId="0713273C" w14:textId="77777777" w:rsidR="00985555" w:rsidRPr="007100C0" w:rsidRDefault="00985555" w:rsidP="00985555">
            <w:pPr>
              <w:spacing w:after="240" w:line="259" w:lineRule="auto"/>
              <w:rPr>
                <w:rFonts w:ascii="Century Gothic" w:eastAsia="Calibri" w:hAnsi="Century Gothic" w:cs="Times New Roman"/>
                <w:kern w:val="2"/>
                <w:sz w:val="20"/>
                <w:lang w:val="en-CA"/>
                <w14:ligatures w14:val="standardContextual"/>
              </w:rPr>
            </w:pPr>
            <w:r w:rsidRPr="007100C0">
              <w:rPr>
                <w:rFonts w:ascii="Century Gothic" w:eastAsia="Calibri" w:hAnsi="Century Gothic" w:cs="Times New Roman"/>
                <w:kern w:val="2"/>
                <w:sz w:val="20"/>
                <w:lang w:val="en-CA"/>
                <w14:ligatures w14:val="standardContextual"/>
              </w:rPr>
              <w:t>5.1.1</w:t>
            </w:r>
          </w:p>
        </w:tc>
        <w:tc>
          <w:tcPr>
            <w:tcW w:w="4536" w:type="dxa"/>
          </w:tcPr>
          <w:p w14:paraId="04D4DC6E"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 xml:space="preserve">There shall be a formal process for the allocation and return of printed packaging materials intended for use on gluten-free products to packing lines. </w:t>
            </w:r>
          </w:p>
          <w:p w14:paraId="6AB9C5EB"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Control measures in the packing area shall ensure that only the packaging for immediate use</w:t>
            </w:r>
            <w:r w:rsidRPr="007100C0">
              <w:rPr>
                <w:rFonts w:ascii="Century Gothic" w:eastAsia="Calibri" w:hAnsi="Century Gothic" w:cs="Times New Roman"/>
                <w:kern w:val="2"/>
                <w:sz w:val="20"/>
                <w:lang w:val="en-CA"/>
                <w14:ligatures w14:val="standardContextual"/>
              </w:rPr>
              <w:t xml:space="preserve"> </w:t>
            </w:r>
            <w:r w:rsidRPr="007100C0">
              <w:rPr>
                <w:rFonts w:ascii="Century Gothic" w:eastAsia="Calibri" w:hAnsi="Century Gothic" w:cs="Calibri"/>
                <w:kern w:val="2"/>
                <w:sz w:val="20"/>
                <w:lang w:val="en-CA"/>
                <w14:ligatures w14:val="standardContextual"/>
              </w:rPr>
              <w:t>on gluten-free products is available to the packing machines.</w:t>
            </w:r>
          </w:p>
          <w:p w14:paraId="4C8120EE"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Where offline coding or printing of packaging materials intended for use on gluten-free products occurs:</w:t>
            </w:r>
          </w:p>
          <w:p w14:paraId="2FCAAB00" w14:textId="68116987" w:rsidR="00985555" w:rsidRPr="007100C0" w:rsidRDefault="00985555" w:rsidP="00985555">
            <w:pPr>
              <w:pStyle w:val="ListParagraph"/>
              <w:numPr>
                <w:ilvl w:val="0"/>
                <w:numId w:val="24"/>
              </w:numPr>
              <w:spacing w:after="120" w:line="259" w:lineRule="auto"/>
              <w:ind w:left="357" w:hanging="357"/>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setting and amendments to the printer parameters (e.g. the input of, or changes to, date codes) shall only be completed by an authorised member of staff</w:t>
            </w:r>
          </w:p>
          <w:p w14:paraId="1AED702D" w14:textId="77777777" w:rsidR="00985555" w:rsidRPr="007100C0" w:rsidRDefault="00985555" w:rsidP="00985555">
            <w:pPr>
              <w:pStyle w:val="ListParagraph"/>
              <w:numPr>
                <w:ilvl w:val="0"/>
                <w:numId w:val="24"/>
              </w:numPr>
              <w:spacing w:after="120" w:line="259" w:lineRule="auto"/>
              <w:ind w:left="357" w:hanging="357"/>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controls shall be in place to ensure that only correctly printed material is available at the packing machines.</w:t>
            </w:r>
          </w:p>
          <w:p w14:paraId="40D5B6EF" w14:textId="56D67F0C"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Processes shall be in place to check label use is reconciled with expected use and the cause of any inconsistencies investigated.</w:t>
            </w:r>
          </w:p>
        </w:tc>
        <w:tc>
          <w:tcPr>
            <w:tcW w:w="1276" w:type="dxa"/>
          </w:tcPr>
          <w:p w14:paraId="3C320284" w14:textId="62B5808C" w:rsidR="00985555" w:rsidRPr="007100C0" w:rsidRDefault="00985555" w:rsidP="00985555">
            <w:pPr>
              <w:spacing w:after="120"/>
              <w:contextualSpacing/>
              <w:rPr>
                <w:rFonts w:ascii="Century Gothic" w:eastAsia="Calibri" w:hAnsi="Century Gothic" w:cs="Calibri"/>
                <w:kern w:val="2"/>
                <w:sz w:val="20"/>
                <w:lang w:val="en-CA"/>
                <w14:ligatures w14:val="standardContextual"/>
              </w:rPr>
            </w:pPr>
          </w:p>
        </w:tc>
        <w:tc>
          <w:tcPr>
            <w:tcW w:w="2268" w:type="dxa"/>
          </w:tcPr>
          <w:p w14:paraId="44AD321C" w14:textId="79CAE7AC" w:rsidR="00985555" w:rsidRPr="007100C0" w:rsidRDefault="00985555" w:rsidP="00985555">
            <w:pPr>
              <w:spacing w:after="240" w:line="259" w:lineRule="auto"/>
              <w:rPr>
                <w:rFonts w:ascii="Century Gothic" w:eastAsia="Calibri" w:hAnsi="Century Gothic" w:cs="Times New Roman"/>
                <w:kern w:val="2"/>
                <w:sz w:val="20"/>
                <w:lang w:val="en-CA"/>
                <w14:ligatures w14:val="standardContextual"/>
              </w:rPr>
            </w:pPr>
          </w:p>
        </w:tc>
      </w:tr>
    </w:tbl>
    <w:p w14:paraId="1073FCB0" w14:textId="77777777" w:rsidR="0051786F" w:rsidRPr="007100C0" w:rsidRDefault="0051786F" w:rsidP="0051786F">
      <w:pPr>
        <w:spacing w:after="0" w:line="259" w:lineRule="auto"/>
        <w:rPr>
          <w:rFonts w:ascii="Century Gothic" w:eastAsia="Calibri" w:hAnsi="Century Gothic" w:cs="Times New Roman"/>
          <w:kern w:val="2"/>
          <w:sz w:val="20"/>
          <w:lang w:val="en-CA"/>
          <w14:ligatures w14:val="standardContextual"/>
        </w:rPr>
      </w:pPr>
    </w:p>
    <w:p w14:paraId="4CB19D17" w14:textId="77777777" w:rsidR="0051786F" w:rsidRPr="007100C0" w:rsidRDefault="0051786F" w:rsidP="0051786F">
      <w:pPr>
        <w:spacing w:after="0" w:line="259" w:lineRule="auto"/>
        <w:rPr>
          <w:rFonts w:ascii="Century Gothic" w:eastAsia="Calibri" w:hAnsi="Century Gothic" w:cs="Times New Roman"/>
          <w:b/>
          <w:bCs/>
          <w:kern w:val="2"/>
          <w:szCs w:val="24"/>
          <w:lang w:val="en-CA"/>
          <w14:ligatures w14:val="standardContextual"/>
        </w:rPr>
      </w:pPr>
      <w:r w:rsidRPr="007100C0">
        <w:rPr>
          <w:rFonts w:ascii="Century Gothic" w:eastAsia="Calibri" w:hAnsi="Century Gothic" w:cs="Times New Roman"/>
          <w:b/>
          <w:bCs/>
          <w:kern w:val="2"/>
          <w:szCs w:val="24"/>
          <w:lang w:val="en-CA"/>
          <w14:ligatures w14:val="standardContextual"/>
        </w:rPr>
        <w:t>5. 2 Product changeover</w:t>
      </w:r>
    </w:p>
    <w:tbl>
      <w:tblPr>
        <w:tblStyle w:val="TableGrid"/>
        <w:tblW w:w="9351" w:type="dxa"/>
        <w:tblLayout w:type="fixed"/>
        <w:tblLook w:val="04A0" w:firstRow="1" w:lastRow="0" w:firstColumn="1" w:lastColumn="0" w:noHBand="0" w:noVBand="1"/>
      </w:tblPr>
      <w:tblGrid>
        <w:gridCol w:w="635"/>
        <w:gridCol w:w="636"/>
        <w:gridCol w:w="4536"/>
        <w:gridCol w:w="1276"/>
        <w:gridCol w:w="2268"/>
      </w:tblGrid>
      <w:tr w:rsidR="00985555" w:rsidRPr="007100C0" w14:paraId="10507263" w14:textId="77777777" w:rsidTr="00985555">
        <w:trPr>
          <w:trHeight w:val="397"/>
        </w:trPr>
        <w:tc>
          <w:tcPr>
            <w:tcW w:w="1271" w:type="dxa"/>
            <w:gridSpan w:val="2"/>
            <w:shd w:val="clear" w:color="auto" w:fill="808080" w:themeFill="background1" w:themeFillShade="80"/>
            <w:vAlign w:val="center"/>
          </w:tcPr>
          <w:p w14:paraId="54E45B30" w14:textId="77777777"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Times New Roman"/>
                <w:b/>
                <w:bCs/>
                <w:color w:val="FFFFFF" w:themeColor="background1"/>
                <w:kern w:val="2"/>
                <w:sz w:val="20"/>
                <w:lang w:val="en-CA"/>
                <w14:ligatures w14:val="standardContextual"/>
              </w:rPr>
              <w:t>Clause</w:t>
            </w:r>
          </w:p>
        </w:tc>
        <w:tc>
          <w:tcPr>
            <w:tcW w:w="4536" w:type="dxa"/>
            <w:shd w:val="clear" w:color="auto" w:fill="808080" w:themeFill="background1" w:themeFillShade="80"/>
            <w:vAlign w:val="center"/>
          </w:tcPr>
          <w:p w14:paraId="2D758DA2" w14:textId="77777777"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Times New Roman"/>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11C74E14" w14:textId="008F42AB"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578B267D" w14:textId="12FD54B8"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45220C3F" w14:textId="77777777" w:rsidTr="004B2EA6">
        <w:tc>
          <w:tcPr>
            <w:tcW w:w="635" w:type="dxa"/>
            <w:shd w:val="clear" w:color="auto" w:fill="D9D9D9" w:themeFill="background1" w:themeFillShade="D9"/>
          </w:tcPr>
          <w:p w14:paraId="794105CB" w14:textId="77777777" w:rsidR="00985555" w:rsidRPr="007100C0" w:rsidRDefault="00985555" w:rsidP="00985555">
            <w:pPr>
              <w:spacing w:after="240" w:line="259" w:lineRule="auto"/>
              <w:rPr>
                <w:rFonts w:ascii="Century Gothic" w:eastAsia="Calibri" w:hAnsi="Century Gothic" w:cs="Times New Roman"/>
                <w:kern w:val="2"/>
                <w:sz w:val="20"/>
                <w:lang w:val="en-CA"/>
                <w14:ligatures w14:val="standardContextual"/>
              </w:rPr>
            </w:pPr>
            <w:r w:rsidRPr="007100C0">
              <w:rPr>
                <w:rFonts w:ascii="Century Gothic" w:eastAsia="Calibri" w:hAnsi="Century Gothic" w:cs="Times New Roman"/>
                <w:kern w:val="2"/>
                <w:sz w:val="20"/>
                <w:lang w:val="en-CA"/>
                <w14:ligatures w14:val="standardContextual"/>
              </w:rPr>
              <w:t>5.2.1</w:t>
            </w:r>
          </w:p>
        </w:tc>
        <w:tc>
          <w:tcPr>
            <w:tcW w:w="636" w:type="dxa"/>
            <w:shd w:val="clear" w:color="auto" w:fill="FFFFCC"/>
          </w:tcPr>
          <w:p w14:paraId="4E88480A" w14:textId="77777777" w:rsidR="00985555" w:rsidRPr="007100C0" w:rsidRDefault="00985555" w:rsidP="00985555">
            <w:pPr>
              <w:spacing w:after="240" w:line="259" w:lineRule="auto"/>
              <w:rPr>
                <w:rFonts w:ascii="Century Gothic" w:eastAsia="Calibri" w:hAnsi="Century Gothic" w:cs="Times New Roman"/>
                <w:kern w:val="2"/>
                <w:sz w:val="20"/>
                <w:lang w:val="en-CA"/>
                <w14:ligatures w14:val="standardContextual"/>
              </w:rPr>
            </w:pPr>
          </w:p>
        </w:tc>
        <w:tc>
          <w:tcPr>
            <w:tcW w:w="4536" w:type="dxa"/>
          </w:tcPr>
          <w:p w14:paraId="20288D51"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 xml:space="preserve">Documented checks of the production line shall be carried out before commencing production and following changes of product. These shall ensure that lines have been suitably cleared and are ready for production. </w:t>
            </w:r>
          </w:p>
          <w:p w14:paraId="00DDAD9B" w14:textId="4B5FB4C9"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Documented checks shall be carried out at product changes to ensure that all products and printed packaging and labels from the previous production have been removed from the line before changing to the next production.</w:t>
            </w:r>
          </w:p>
        </w:tc>
        <w:tc>
          <w:tcPr>
            <w:tcW w:w="1276" w:type="dxa"/>
          </w:tcPr>
          <w:p w14:paraId="6D9B53E7" w14:textId="471D555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68" w:type="dxa"/>
          </w:tcPr>
          <w:p w14:paraId="0CD0E65C" w14:textId="7AC834B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bl>
    <w:p w14:paraId="463CA8E6" w14:textId="77777777" w:rsidR="0051786F" w:rsidRPr="007100C0" w:rsidRDefault="0051786F" w:rsidP="0051786F">
      <w:pPr>
        <w:spacing w:after="0" w:line="259" w:lineRule="auto"/>
        <w:rPr>
          <w:rFonts w:ascii="Century Gothic" w:eastAsia="Calibri" w:hAnsi="Century Gothic" w:cs="Times New Roman"/>
          <w:kern w:val="2"/>
          <w:sz w:val="20"/>
          <w:lang w:val="en-CA"/>
          <w14:ligatures w14:val="standardContextual"/>
        </w:rPr>
      </w:pPr>
    </w:p>
    <w:p w14:paraId="5F8F8FC5" w14:textId="77777777" w:rsidR="00C072A3" w:rsidRPr="007100C0" w:rsidRDefault="00C072A3">
      <w:pPr>
        <w:rPr>
          <w:rFonts w:ascii="Century Gothic" w:eastAsia="Calibri" w:hAnsi="Century Gothic" w:cs="Times New Roman"/>
          <w:b/>
          <w:bCs/>
          <w:kern w:val="2"/>
          <w:szCs w:val="24"/>
          <w:lang w:val="en-CA"/>
          <w14:ligatures w14:val="standardContextual"/>
        </w:rPr>
      </w:pPr>
      <w:r w:rsidRPr="007100C0">
        <w:rPr>
          <w:rFonts w:ascii="Century Gothic" w:eastAsia="Calibri" w:hAnsi="Century Gothic" w:cs="Times New Roman"/>
          <w:b/>
          <w:bCs/>
          <w:kern w:val="2"/>
          <w:szCs w:val="24"/>
          <w:lang w:val="en-CA"/>
          <w14:ligatures w14:val="standardContextual"/>
        </w:rPr>
        <w:br w:type="page"/>
      </w:r>
    </w:p>
    <w:p w14:paraId="20285B7E" w14:textId="3D0763E1" w:rsidR="0051786F" w:rsidRPr="007100C0" w:rsidRDefault="0051786F" w:rsidP="0051786F">
      <w:pPr>
        <w:spacing w:after="0" w:line="259" w:lineRule="auto"/>
        <w:rPr>
          <w:rFonts w:ascii="Century Gothic" w:eastAsia="Calibri" w:hAnsi="Century Gothic" w:cs="Times New Roman"/>
          <w:b/>
          <w:bCs/>
          <w:kern w:val="2"/>
          <w:szCs w:val="24"/>
          <w:lang w:val="en-CA"/>
          <w14:ligatures w14:val="standardContextual"/>
        </w:rPr>
      </w:pPr>
      <w:r w:rsidRPr="007100C0">
        <w:rPr>
          <w:rFonts w:ascii="Century Gothic" w:eastAsia="Calibri" w:hAnsi="Century Gothic" w:cs="Times New Roman"/>
          <w:b/>
          <w:bCs/>
          <w:kern w:val="2"/>
          <w:szCs w:val="24"/>
          <w:lang w:val="en-CA"/>
          <w14:ligatures w14:val="standardContextual"/>
        </w:rPr>
        <w:lastRenderedPageBreak/>
        <w:t>5.3 Product label verification measures</w:t>
      </w:r>
    </w:p>
    <w:tbl>
      <w:tblPr>
        <w:tblStyle w:val="TableGrid"/>
        <w:tblW w:w="9351" w:type="dxa"/>
        <w:tblLayout w:type="fixed"/>
        <w:tblLook w:val="04A0" w:firstRow="1" w:lastRow="0" w:firstColumn="1" w:lastColumn="0" w:noHBand="0" w:noVBand="1"/>
      </w:tblPr>
      <w:tblGrid>
        <w:gridCol w:w="635"/>
        <w:gridCol w:w="636"/>
        <w:gridCol w:w="4536"/>
        <w:gridCol w:w="1276"/>
        <w:gridCol w:w="2268"/>
      </w:tblGrid>
      <w:tr w:rsidR="00985555" w:rsidRPr="007100C0" w14:paraId="2DF47B7D" w14:textId="77777777" w:rsidTr="00985555">
        <w:trPr>
          <w:trHeight w:val="397"/>
        </w:trPr>
        <w:tc>
          <w:tcPr>
            <w:tcW w:w="1271" w:type="dxa"/>
            <w:gridSpan w:val="2"/>
            <w:shd w:val="clear" w:color="auto" w:fill="808080" w:themeFill="background1" w:themeFillShade="80"/>
            <w:vAlign w:val="center"/>
          </w:tcPr>
          <w:p w14:paraId="1A90E31E" w14:textId="77777777"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Times New Roman"/>
                <w:b/>
                <w:bCs/>
                <w:color w:val="FFFFFF" w:themeColor="background1"/>
                <w:kern w:val="2"/>
                <w:sz w:val="20"/>
                <w:lang w:val="en-CA"/>
                <w14:ligatures w14:val="standardContextual"/>
              </w:rPr>
              <w:t>Clause</w:t>
            </w:r>
          </w:p>
        </w:tc>
        <w:tc>
          <w:tcPr>
            <w:tcW w:w="4536" w:type="dxa"/>
            <w:shd w:val="clear" w:color="auto" w:fill="808080" w:themeFill="background1" w:themeFillShade="80"/>
            <w:vAlign w:val="center"/>
          </w:tcPr>
          <w:p w14:paraId="3C4848B5" w14:textId="77777777"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Times New Roman"/>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3C1A1FCC" w14:textId="532444AE"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4365A840" w14:textId="316B9D28"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08920D6C" w14:textId="77777777" w:rsidTr="006F77C8">
        <w:tc>
          <w:tcPr>
            <w:tcW w:w="635" w:type="dxa"/>
            <w:shd w:val="clear" w:color="auto" w:fill="D9D9D9" w:themeFill="background1" w:themeFillShade="D9"/>
          </w:tcPr>
          <w:p w14:paraId="173234E4" w14:textId="77777777" w:rsidR="00985555" w:rsidRPr="007100C0" w:rsidRDefault="00985555" w:rsidP="00985555">
            <w:pPr>
              <w:spacing w:after="240" w:line="259" w:lineRule="auto"/>
              <w:rPr>
                <w:rFonts w:ascii="Century Gothic" w:eastAsia="Calibri" w:hAnsi="Century Gothic" w:cs="Times New Roman"/>
                <w:kern w:val="2"/>
                <w:sz w:val="20"/>
                <w:lang w:val="en-CA"/>
                <w14:ligatures w14:val="standardContextual"/>
              </w:rPr>
            </w:pPr>
            <w:r w:rsidRPr="007100C0">
              <w:rPr>
                <w:rFonts w:ascii="Century Gothic" w:eastAsia="Calibri" w:hAnsi="Century Gothic" w:cs="Times New Roman"/>
                <w:kern w:val="2"/>
                <w:sz w:val="20"/>
                <w:lang w:val="en-CA"/>
                <w14:ligatures w14:val="standardContextual"/>
              </w:rPr>
              <w:t>5.3.1</w:t>
            </w:r>
          </w:p>
        </w:tc>
        <w:tc>
          <w:tcPr>
            <w:tcW w:w="636" w:type="dxa"/>
            <w:shd w:val="clear" w:color="auto" w:fill="FFFFCC"/>
          </w:tcPr>
          <w:p w14:paraId="7C23D76E" w14:textId="77777777" w:rsidR="00985555" w:rsidRPr="007100C0" w:rsidRDefault="00985555" w:rsidP="00985555">
            <w:pPr>
              <w:spacing w:after="240" w:line="259" w:lineRule="auto"/>
              <w:rPr>
                <w:rFonts w:ascii="Century Gothic" w:eastAsia="Calibri" w:hAnsi="Century Gothic" w:cs="Times New Roman"/>
                <w:kern w:val="2"/>
                <w:sz w:val="20"/>
                <w:lang w:val="en-CA"/>
                <w14:ligatures w14:val="standardContextual"/>
              </w:rPr>
            </w:pPr>
          </w:p>
        </w:tc>
        <w:tc>
          <w:tcPr>
            <w:tcW w:w="4536" w:type="dxa"/>
          </w:tcPr>
          <w:p w14:paraId="060C978B"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Procedures shall be in place to ensure that all gluten-free products are packed into the correct packaging and correctly labelled. These shall include checks:</w:t>
            </w:r>
          </w:p>
          <w:p w14:paraId="000D887A" w14:textId="77777777" w:rsidR="00985555" w:rsidRPr="007100C0" w:rsidRDefault="00985555" w:rsidP="00985555">
            <w:pPr>
              <w:numPr>
                <w:ilvl w:val="0"/>
                <w:numId w:val="16"/>
              </w:numPr>
              <w:spacing w:after="120"/>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at the start of packing</w:t>
            </w:r>
          </w:p>
          <w:p w14:paraId="5CBC3520" w14:textId="3ED0E284" w:rsidR="00985555" w:rsidRPr="007100C0" w:rsidRDefault="00985555" w:rsidP="00985555">
            <w:pPr>
              <w:numPr>
                <w:ilvl w:val="0"/>
                <w:numId w:val="16"/>
              </w:numPr>
              <w:spacing w:after="120"/>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during the packing run (e.g. at predefined intervals and when printed packaging or labels are brought to the line during the production run)</w:t>
            </w:r>
          </w:p>
          <w:p w14:paraId="7331DEA6" w14:textId="77777777" w:rsidR="00985555" w:rsidRPr="007100C0" w:rsidRDefault="00985555" w:rsidP="00985555">
            <w:pPr>
              <w:numPr>
                <w:ilvl w:val="0"/>
                <w:numId w:val="16"/>
              </w:numPr>
              <w:spacing w:after="120"/>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when changing batches of packaging materials at the end of each production run.</w:t>
            </w:r>
          </w:p>
          <w:p w14:paraId="4CC72A2F" w14:textId="3485D02C" w:rsidR="00985555" w:rsidRPr="007100C0" w:rsidRDefault="00985555" w:rsidP="00985555">
            <w:pPr>
              <w:spacing w:after="120"/>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checks shall also include verification of any printing carried out at the packing stage.</w:t>
            </w:r>
          </w:p>
        </w:tc>
        <w:tc>
          <w:tcPr>
            <w:tcW w:w="1276" w:type="dxa"/>
          </w:tcPr>
          <w:p w14:paraId="5D2D57D2" w14:textId="3F9CFD57" w:rsidR="00985555" w:rsidRPr="007100C0" w:rsidRDefault="00985555" w:rsidP="00985555">
            <w:pPr>
              <w:spacing w:after="120"/>
              <w:contextualSpacing/>
              <w:rPr>
                <w:rFonts w:ascii="Century Gothic" w:eastAsia="Calibri" w:hAnsi="Century Gothic" w:cs="Calibri"/>
                <w:kern w:val="2"/>
                <w:sz w:val="20"/>
                <w:lang w:val="en-CA"/>
                <w14:ligatures w14:val="standardContextual"/>
              </w:rPr>
            </w:pPr>
          </w:p>
        </w:tc>
        <w:tc>
          <w:tcPr>
            <w:tcW w:w="2268" w:type="dxa"/>
          </w:tcPr>
          <w:p w14:paraId="2CD1D2D5" w14:textId="19823DB4"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r w:rsidR="00985555" w:rsidRPr="007100C0" w14:paraId="36281DE4" w14:textId="77777777" w:rsidTr="004B2EA6">
        <w:tc>
          <w:tcPr>
            <w:tcW w:w="635" w:type="dxa"/>
            <w:shd w:val="clear" w:color="auto" w:fill="D9D9D9" w:themeFill="background1" w:themeFillShade="D9"/>
          </w:tcPr>
          <w:p w14:paraId="6619AC1E" w14:textId="77777777" w:rsidR="00985555" w:rsidRPr="007100C0" w:rsidRDefault="00985555" w:rsidP="00985555">
            <w:pPr>
              <w:spacing w:after="240" w:line="259" w:lineRule="auto"/>
              <w:rPr>
                <w:rFonts w:ascii="Century Gothic" w:eastAsia="Calibri" w:hAnsi="Century Gothic" w:cs="Times New Roman"/>
                <w:kern w:val="2"/>
                <w:sz w:val="20"/>
                <w:lang w:val="en-CA"/>
                <w14:ligatures w14:val="standardContextual"/>
              </w:rPr>
            </w:pPr>
            <w:r w:rsidRPr="007100C0">
              <w:rPr>
                <w:rFonts w:ascii="Century Gothic" w:eastAsia="Calibri" w:hAnsi="Century Gothic" w:cs="Times New Roman"/>
                <w:kern w:val="2"/>
                <w:sz w:val="20"/>
                <w:lang w:val="en-CA"/>
                <w14:ligatures w14:val="standardContextual"/>
              </w:rPr>
              <w:t>5.3.2</w:t>
            </w:r>
          </w:p>
        </w:tc>
        <w:tc>
          <w:tcPr>
            <w:tcW w:w="636" w:type="dxa"/>
            <w:shd w:val="clear" w:color="auto" w:fill="FFFFCC"/>
          </w:tcPr>
          <w:p w14:paraId="01ECEA79" w14:textId="77777777" w:rsidR="00985555" w:rsidRPr="007100C0" w:rsidRDefault="00985555" w:rsidP="00985555">
            <w:pPr>
              <w:spacing w:after="240" w:line="259" w:lineRule="auto"/>
              <w:rPr>
                <w:rFonts w:ascii="Century Gothic" w:eastAsia="Calibri" w:hAnsi="Century Gothic" w:cs="Times New Roman"/>
                <w:kern w:val="2"/>
                <w:sz w:val="20"/>
                <w:lang w:val="en-CA"/>
                <w14:ligatures w14:val="standardContextual"/>
              </w:rPr>
            </w:pPr>
          </w:p>
        </w:tc>
        <w:tc>
          <w:tcPr>
            <w:tcW w:w="4536" w:type="dxa"/>
          </w:tcPr>
          <w:p w14:paraId="78EBC2D3"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Where online verification equipment (e.g. bar code scanners) is used to check product labels and printing, the site shall establish and implement procedures for the operation and testing of the equipment to ensure that the system is correctly set up and capable of alerting or rejecting product when packaging information is out of specification.</w:t>
            </w:r>
          </w:p>
          <w:p w14:paraId="10C3F422"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At a minimum, testing of the equipment shall be completed at:</w:t>
            </w:r>
          </w:p>
          <w:p w14:paraId="5DF5C726" w14:textId="77777777" w:rsidR="00985555" w:rsidRPr="007100C0" w:rsidRDefault="00985555" w:rsidP="00985555">
            <w:pPr>
              <w:numPr>
                <w:ilvl w:val="0"/>
                <w:numId w:val="18"/>
              </w:numPr>
              <w:spacing w:after="120" w:line="276" w:lineRule="auto"/>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start of the packing run</w:t>
            </w:r>
          </w:p>
          <w:p w14:paraId="649087CD" w14:textId="77777777" w:rsidR="00985555" w:rsidRPr="007100C0" w:rsidRDefault="00985555" w:rsidP="00985555">
            <w:pPr>
              <w:numPr>
                <w:ilvl w:val="0"/>
                <w:numId w:val="18"/>
              </w:numPr>
              <w:spacing w:after="120" w:line="276" w:lineRule="auto"/>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end of the packing run</w:t>
            </w:r>
          </w:p>
          <w:p w14:paraId="0E9AB852" w14:textId="77777777" w:rsidR="00985555" w:rsidRPr="007100C0" w:rsidRDefault="00985555" w:rsidP="00985555">
            <w:pPr>
              <w:numPr>
                <w:ilvl w:val="0"/>
                <w:numId w:val="18"/>
              </w:numPr>
              <w:spacing w:after="120" w:line="276" w:lineRule="auto"/>
              <w:ind w:left="357" w:hanging="357"/>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a frequency based on the site’s ability to identify, hold and prevent the release of any implicated materials should the equipment fail (e.g. during the packing run or when changing batches of packaging materials).</w:t>
            </w:r>
          </w:p>
          <w:p w14:paraId="2AE134D8" w14:textId="59EC7D64" w:rsidR="00985555" w:rsidRPr="007100C0" w:rsidRDefault="00985555" w:rsidP="00985555">
            <w:pPr>
              <w:spacing w:after="120" w:line="276" w:lineRule="auto"/>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site shall establish and implement procedures in the event of a failure in the online verification equipment (e.g., a documented and trained manual checking procedure).</w:t>
            </w:r>
          </w:p>
        </w:tc>
        <w:tc>
          <w:tcPr>
            <w:tcW w:w="1276" w:type="dxa"/>
          </w:tcPr>
          <w:p w14:paraId="03435FED" w14:textId="74275982" w:rsidR="00985555" w:rsidRPr="007100C0" w:rsidRDefault="00985555" w:rsidP="00985555">
            <w:pPr>
              <w:spacing w:after="120"/>
              <w:contextualSpacing/>
              <w:rPr>
                <w:rFonts w:ascii="Century Gothic" w:eastAsia="Calibri" w:hAnsi="Century Gothic" w:cs="Calibri"/>
                <w:kern w:val="2"/>
                <w:sz w:val="20"/>
                <w:lang w:val="en-CA"/>
                <w14:ligatures w14:val="standardContextual"/>
              </w:rPr>
            </w:pPr>
          </w:p>
        </w:tc>
        <w:tc>
          <w:tcPr>
            <w:tcW w:w="2268" w:type="dxa"/>
          </w:tcPr>
          <w:p w14:paraId="4D0439BE" w14:textId="503841D1"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bl>
    <w:p w14:paraId="3D5F227A" w14:textId="77777777" w:rsidR="0051786F" w:rsidRPr="007100C0" w:rsidRDefault="0051786F" w:rsidP="0051786F">
      <w:pPr>
        <w:widowControl w:val="0"/>
        <w:autoSpaceDE w:val="0"/>
        <w:autoSpaceDN w:val="0"/>
        <w:spacing w:after="0" w:line="240" w:lineRule="auto"/>
        <w:outlineLvl w:val="1"/>
        <w:rPr>
          <w:rFonts w:ascii="Century Gothic" w:eastAsia="Arial" w:hAnsi="Century Gothic" w:cs="Arial"/>
          <w:bCs/>
          <w:sz w:val="26"/>
          <w:szCs w:val="14"/>
          <w:lang w:val="en-US"/>
        </w:rPr>
      </w:pPr>
      <w:r w:rsidRPr="007100C0">
        <w:rPr>
          <w:rFonts w:ascii="Century Gothic" w:eastAsia="Arial" w:hAnsi="Century Gothic" w:cs="Arial"/>
          <w:bCs/>
          <w:sz w:val="26"/>
          <w:szCs w:val="14"/>
          <w:lang w:val="en-US"/>
        </w:rPr>
        <w:br w:type="page"/>
      </w:r>
      <w:r w:rsidRPr="007100C0">
        <w:rPr>
          <w:rFonts w:ascii="Century Gothic" w:eastAsia="Arial" w:hAnsi="Century Gothic" w:cs="Arial"/>
          <w:bCs/>
          <w:sz w:val="26"/>
          <w:szCs w:val="14"/>
          <w:lang w:val="en-US"/>
        </w:rPr>
        <w:lastRenderedPageBreak/>
        <w:t>6 Schedule A</w:t>
      </w:r>
    </w:p>
    <w:p w14:paraId="05BA7382" w14:textId="77777777" w:rsidR="0051786F" w:rsidRPr="007100C0" w:rsidRDefault="0051786F" w:rsidP="0051786F">
      <w:pPr>
        <w:widowControl w:val="0"/>
        <w:autoSpaceDE w:val="0"/>
        <w:autoSpaceDN w:val="0"/>
        <w:spacing w:after="0" w:line="240" w:lineRule="auto"/>
        <w:outlineLvl w:val="1"/>
        <w:rPr>
          <w:rFonts w:ascii="Century Gothic" w:eastAsia="Arial" w:hAnsi="Century Gothic" w:cs="Arial"/>
          <w:b/>
          <w:szCs w:val="10"/>
          <w:lang w:val="en-US"/>
        </w:rPr>
      </w:pPr>
      <w:r w:rsidRPr="007100C0">
        <w:rPr>
          <w:rFonts w:ascii="Century Gothic" w:eastAsia="Arial" w:hAnsi="Century Gothic" w:cs="Arial"/>
          <w:b/>
          <w:szCs w:val="10"/>
          <w:lang w:val="en-US"/>
        </w:rPr>
        <w:t xml:space="preserve">6.1 Products listed </w:t>
      </w:r>
    </w:p>
    <w:tbl>
      <w:tblPr>
        <w:tblStyle w:val="TableGrid"/>
        <w:tblW w:w="9351" w:type="dxa"/>
        <w:tblLook w:val="04A0" w:firstRow="1" w:lastRow="0" w:firstColumn="1" w:lastColumn="0" w:noHBand="0" w:noVBand="1"/>
      </w:tblPr>
      <w:tblGrid>
        <w:gridCol w:w="662"/>
        <w:gridCol w:w="634"/>
        <w:gridCol w:w="4511"/>
        <w:gridCol w:w="1276"/>
        <w:gridCol w:w="2268"/>
      </w:tblGrid>
      <w:tr w:rsidR="00985555" w:rsidRPr="007100C0" w14:paraId="718B4C09" w14:textId="77777777" w:rsidTr="00985555">
        <w:trPr>
          <w:trHeight w:val="397"/>
        </w:trPr>
        <w:tc>
          <w:tcPr>
            <w:tcW w:w="1296" w:type="dxa"/>
            <w:gridSpan w:val="2"/>
            <w:shd w:val="clear" w:color="auto" w:fill="808080" w:themeFill="background1" w:themeFillShade="80"/>
            <w:vAlign w:val="center"/>
          </w:tcPr>
          <w:p w14:paraId="5CEE0177" w14:textId="77777777" w:rsidR="00985555" w:rsidRPr="007100C0" w:rsidRDefault="00985555" w:rsidP="00985555">
            <w:pPr>
              <w:spacing w:line="259" w:lineRule="auto"/>
              <w:rPr>
                <w:rFonts w:ascii="Century Gothic" w:eastAsia="Calibri" w:hAnsi="Century Gothic" w:cs="Calibri"/>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Clause</w:t>
            </w:r>
          </w:p>
        </w:tc>
        <w:tc>
          <w:tcPr>
            <w:tcW w:w="4511" w:type="dxa"/>
            <w:shd w:val="clear" w:color="auto" w:fill="808080" w:themeFill="background1" w:themeFillShade="80"/>
            <w:vAlign w:val="center"/>
          </w:tcPr>
          <w:p w14:paraId="239B1D78" w14:textId="77777777" w:rsidR="00985555" w:rsidRPr="007100C0" w:rsidRDefault="00985555" w:rsidP="00985555">
            <w:pPr>
              <w:spacing w:line="259" w:lineRule="auto"/>
              <w:rPr>
                <w:rFonts w:ascii="Century Gothic" w:eastAsia="Calibri" w:hAnsi="Century Gothic" w:cs="Calibri"/>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10C65080" w14:textId="33FC6686" w:rsidR="00985555" w:rsidRPr="007100C0" w:rsidRDefault="00985555" w:rsidP="00985555">
            <w:pPr>
              <w:spacing w:line="259" w:lineRule="auto"/>
              <w:rPr>
                <w:rFonts w:ascii="Century Gothic" w:eastAsia="Calibri" w:hAnsi="Century Gothic" w:cs="Calibri"/>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31BB17C2" w14:textId="74F5F061" w:rsidR="00985555" w:rsidRPr="007100C0" w:rsidRDefault="00985555" w:rsidP="00985555">
            <w:pPr>
              <w:spacing w:line="259" w:lineRule="auto"/>
              <w:rPr>
                <w:rFonts w:ascii="Century Gothic" w:eastAsia="Calibri" w:hAnsi="Century Gothic" w:cs="Calibri"/>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562FF041" w14:textId="77777777" w:rsidTr="009F3455">
        <w:trPr>
          <w:trHeight w:val="397"/>
        </w:trPr>
        <w:tc>
          <w:tcPr>
            <w:tcW w:w="662" w:type="dxa"/>
            <w:shd w:val="clear" w:color="auto" w:fill="D9D9D9" w:themeFill="background1" w:themeFillShade="D9"/>
          </w:tcPr>
          <w:p w14:paraId="07F0D7F4"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6.1.1</w:t>
            </w:r>
          </w:p>
        </w:tc>
        <w:tc>
          <w:tcPr>
            <w:tcW w:w="634" w:type="dxa"/>
            <w:shd w:val="clear" w:color="auto" w:fill="FFFFCC"/>
          </w:tcPr>
          <w:p w14:paraId="3D9967A9"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p>
        </w:tc>
        <w:tc>
          <w:tcPr>
            <w:tcW w:w="4511" w:type="dxa"/>
          </w:tcPr>
          <w:p w14:paraId="7ADBE260"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Where finished products manufactured at the site display, or are developed with the intention of displaying, any of the trademarks covered by a Schedule A, these products shall be listed.</w:t>
            </w:r>
          </w:p>
          <w:p w14:paraId="7E4D7EA5"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site shall have a separate Schedule A for each brand owner, with the appropriate trademark use for each product indicated.</w:t>
            </w:r>
          </w:p>
          <w:p w14:paraId="30569BAF" w14:textId="0D513B86"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A Schedule A shall not be required where no trademarks are used.</w:t>
            </w:r>
          </w:p>
        </w:tc>
        <w:tc>
          <w:tcPr>
            <w:tcW w:w="1276" w:type="dxa"/>
          </w:tcPr>
          <w:p w14:paraId="410C7105" w14:textId="0C987F26"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68" w:type="dxa"/>
          </w:tcPr>
          <w:p w14:paraId="22313E4E" w14:textId="70D3EDA8"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bl>
    <w:p w14:paraId="0820D71E" w14:textId="77777777" w:rsidR="0051786F" w:rsidRPr="007100C0" w:rsidRDefault="0051786F" w:rsidP="0051786F">
      <w:pPr>
        <w:spacing w:after="0" w:line="259" w:lineRule="auto"/>
        <w:rPr>
          <w:rFonts w:ascii="Century Gothic" w:eastAsia="Calibri" w:hAnsi="Century Gothic" w:cs="Times New Roman"/>
          <w:b/>
          <w:bCs/>
          <w:kern w:val="2"/>
          <w:szCs w:val="24"/>
          <w:lang w:val="en-CA"/>
          <w14:ligatures w14:val="standardContextual"/>
        </w:rPr>
      </w:pPr>
    </w:p>
    <w:p w14:paraId="6EE943C8" w14:textId="77777777" w:rsidR="0051786F" w:rsidRPr="007100C0" w:rsidRDefault="0051786F" w:rsidP="0051786F">
      <w:pPr>
        <w:spacing w:after="0" w:line="259" w:lineRule="auto"/>
        <w:rPr>
          <w:rFonts w:ascii="Century Gothic" w:eastAsia="Calibri" w:hAnsi="Century Gothic" w:cs="Times New Roman"/>
          <w:b/>
          <w:bCs/>
          <w:kern w:val="2"/>
          <w:sz w:val="24"/>
          <w:szCs w:val="28"/>
          <w:lang w:val="en-CA"/>
          <w14:ligatures w14:val="standardContextual"/>
        </w:rPr>
      </w:pPr>
      <w:r w:rsidRPr="007100C0">
        <w:rPr>
          <w:rFonts w:ascii="Century Gothic" w:eastAsia="Calibri" w:hAnsi="Century Gothic" w:cs="Times New Roman"/>
          <w:b/>
          <w:bCs/>
          <w:kern w:val="2"/>
          <w:szCs w:val="24"/>
          <w:lang w:val="en-CA"/>
          <w14:ligatures w14:val="standardContextual"/>
        </w:rPr>
        <w:t xml:space="preserve">6.2 Communication of amendments </w:t>
      </w:r>
    </w:p>
    <w:tbl>
      <w:tblPr>
        <w:tblStyle w:val="TableGrid"/>
        <w:tblW w:w="9351" w:type="dxa"/>
        <w:tblLook w:val="04A0" w:firstRow="1" w:lastRow="0" w:firstColumn="1" w:lastColumn="0" w:noHBand="0" w:noVBand="1"/>
      </w:tblPr>
      <w:tblGrid>
        <w:gridCol w:w="1294"/>
        <w:gridCol w:w="4513"/>
        <w:gridCol w:w="1276"/>
        <w:gridCol w:w="2268"/>
      </w:tblGrid>
      <w:tr w:rsidR="00985555" w:rsidRPr="007100C0" w14:paraId="652C6443" w14:textId="77777777" w:rsidTr="00985555">
        <w:trPr>
          <w:trHeight w:val="397"/>
        </w:trPr>
        <w:tc>
          <w:tcPr>
            <w:tcW w:w="1294" w:type="dxa"/>
            <w:shd w:val="clear" w:color="auto" w:fill="808080" w:themeFill="background1" w:themeFillShade="80"/>
            <w:vAlign w:val="center"/>
          </w:tcPr>
          <w:p w14:paraId="05DA3E1B" w14:textId="77777777"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Times New Roman"/>
                <w:b/>
                <w:bCs/>
                <w:color w:val="FFFFFF" w:themeColor="background1"/>
                <w:kern w:val="2"/>
                <w:sz w:val="20"/>
                <w:lang w:val="en-CA"/>
                <w14:ligatures w14:val="standardContextual"/>
              </w:rPr>
              <w:t>Clause</w:t>
            </w:r>
          </w:p>
        </w:tc>
        <w:tc>
          <w:tcPr>
            <w:tcW w:w="4513" w:type="dxa"/>
            <w:shd w:val="clear" w:color="auto" w:fill="808080" w:themeFill="background1" w:themeFillShade="80"/>
            <w:vAlign w:val="center"/>
          </w:tcPr>
          <w:p w14:paraId="41271835" w14:textId="77777777"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Times New Roman"/>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13D872D6" w14:textId="52B7DC89"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208D3B65" w14:textId="72944D28"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28CA1291" w14:textId="77777777" w:rsidTr="00DF7EAD">
        <w:trPr>
          <w:trHeight w:val="397"/>
        </w:trPr>
        <w:tc>
          <w:tcPr>
            <w:tcW w:w="1294" w:type="dxa"/>
            <w:shd w:val="clear" w:color="auto" w:fill="D9D9D9" w:themeFill="background1" w:themeFillShade="D9"/>
          </w:tcPr>
          <w:p w14:paraId="730F3E9F"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6.2.1</w:t>
            </w:r>
          </w:p>
        </w:tc>
        <w:tc>
          <w:tcPr>
            <w:tcW w:w="4513" w:type="dxa"/>
          </w:tcPr>
          <w:p w14:paraId="2AE24343" w14:textId="77777777" w:rsidR="00985555" w:rsidRPr="007100C0" w:rsidRDefault="00985555" w:rsidP="00985555">
            <w:pPr>
              <w:spacing w:after="120" w:line="259" w:lineRule="auto"/>
              <w:rPr>
                <w:rFonts w:ascii="Century Gothic" w:eastAsia="Calibri" w:hAnsi="Century Gothic" w:cs="Times New Roman"/>
                <w:kern w:val="2"/>
                <w:sz w:val="20"/>
                <w:lang w:val="en-CA"/>
                <w14:ligatures w14:val="standardContextual"/>
              </w:rPr>
            </w:pPr>
            <w:r w:rsidRPr="007100C0">
              <w:rPr>
                <w:rFonts w:ascii="Century Gothic" w:eastAsia="Calibri" w:hAnsi="Century Gothic" w:cs="Times New Roman"/>
                <w:kern w:val="2"/>
                <w:sz w:val="20"/>
                <w:lang w:val="en-CA"/>
                <w14:ligatures w14:val="standardContextual"/>
              </w:rPr>
              <w:t>The site shall immediately communicate any of the following changes to any Schedule A to BRCGS:</w:t>
            </w:r>
          </w:p>
          <w:p w14:paraId="06C938A1" w14:textId="77777777" w:rsidR="00985555" w:rsidRPr="007100C0" w:rsidRDefault="00985555" w:rsidP="00985555">
            <w:pPr>
              <w:numPr>
                <w:ilvl w:val="0"/>
                <w:numId w:val="14"/>
              </w:numPr>
              <w:spacing w:after="120"/>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cessation of production for any of its brand owners</w:t>
            </w:r>
          </w:p>
          <w:p w14:paraId="2058F4FE" w14:textId="77777777" w:rsidR="00985555" w:rsidRPr="007100C0" w:rsidRDefault="00985555" w:rsidP="00985555">
            <w:pPr>
              <w:numPr>
                <w:ilvl w:val="0"/>
                <w:numId w:val="14"/>
              </w:numPr>
              <w:spacing w:after="120" w:line="276" w:lineRule="auto"/>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addition or removal of products bearing a trademark</w:t>
            </w:r>
          </w:p>
          <w:p w14:paraId="38B5F898" w14:textId="77777777" w:rsidR="00985555" w:rsidRPr="007100C0" w:rsidRDefault="00985555" w:rsidP="00985555">
            <w:pPr>
              <w:numPr>
                <w:ilvl w:val="0"/>
                <w:numId w:val="14"/>
              </w:numPr>
              <w:spacing w:after="120"/>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change of trademark use</w:t>
            </w:r>
          </w:p>
          <w:p w14:paraId="673C785F" w14:textId="77777777" w:rsidR="00985555" w:rsidRPr="007100C0" w:rsidRDefault="00985555" w:rsidP="00985555">
            <w:pPr>
              <w:numPr>
                <w:ilvl w:val="0"/>
                <w:numId w:val="14"/>
              </w:numPr>
              <w:spacing w:after="120" w:line="276" w:lineRule="auto"/>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change of Universal Product Code (UPC), or product identification number</w:t>
            </w:r>
          </w:p>
          <w:p w14:paraId="0D06C4EB" w14:textId="15E2CC67" w:rsidR="00985555" w:rsidRPr="007100C0" w:rsidRDefault="00985555" w:rsidP="00985555">
            <w:pPr>
              <w:numPr>
                <w:ilvl w:val="0"/>
                <w:numId w:val="14"/>
              </w:numPr>
              <w:spacing w:after="120"/>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change of company name or site address.</w:t>
            </w:r>
          </w:p>
        </w:tc>
        <w:tc>
          <w:tcPr>
            <w:tcW w:w="1276" w:type="dxa"/>
          </w:tcPr>
          <w:p w14:paraId="7830B446" w14:textId="12EE29AE" w:rsidR="00985555" w:rsidRPr="007100C0" w:rsidRDefault="00985555" w:rsidP="00985555">
            <w:pPr>
              <w:spacing w:after="120"/>
              <w:contextualSpacing/>
              <w:rPr>
                <w:rFonts w:ascii="Century Gothic" w:eastAsia="Calibri" w:hAnsi="Century Gothic" w:cs="Calibri"/>
                <w:kern w:val="2"/>
                <w:sz w:val="20"/>
                <w:lang w:val="en-CA"/>
                <w14:ligatures w14:val="standardContextual"/>
              </w:rPr>
            </w:pPr>
          </w:p>
        </w:tc>
        <w:tc>
          <w:tcPr>
            <w:tcW w:w="2268" w:type="dxa"/>
          </w:tcPr>
          <w:p w14:paraId="76D37205" w14:textId="00841C40" w:rsidR="00985555" w:rsidRPr="007100C0" w:rsidRDefault="00985555" w:rsidP="00985555">
            <w:pPr>
              <w:spacing w:after="120" w:line="276" w:lineRule="auto"/>
              <w:contextualSpacing/>
              <w:rPr>
                <w:rFonts w:ascii="Century Gothic" w:eastAsia="Calibri" w:hAnsi="Century Gothic" w:cs="Calibri"/>
                <w:kern w:val="2"/>
                <w:sz w:val="20"/>
                <w:lang w:val="en-CA"/>
                <w14:ligatures w14:val="standardContextual"/>
              </w:rPr>
            </w:pPr>
          </w:p>
        </w:tc>
      </w:tr>
    </w:tbl>
    <w:p w14:paraId="6B371C1D" w14:textId="77777777" w:rsidR="0051786F" w:rsidRPr="007100C0" w:rsidRDefault="0051786F" w:rsidP="0051786F">
      <w:pPr>
        <w:spacing w:after="0" w:line="259" w:lineRule="auto"/>
        <w:rPr>
          <w:rFonts w:ascii="Century Gothic" w:eastAsia="Calibri" w:hAnsi="Century Gothic" w:cs="Times New Roman"/>
          <w:kern w:val="2"/>
          <w:sz w:val="20"/>
          <w:lang w:val="en-CA"/>
          <w14:ligatures w14:val="standardContextual"/>
        </w:rPr>
      </w:pPr>
    </w:p>
    <w:p w14:paraId="3C3E83C4" w14:textId="77777777" w:rsidR="0051786F" w:rsidRPr="007100C0" w:rsidRDefault="0051786F" w:rsidP="0051786F">
      <w:pPr>
        <w:spacing w:after="0" w:line="259" w:lineRule="auto"/>
        <w:rPr>
          <w:rFonts w:ascii="Century Gothic" w:eastAsia="Calibri" w:hAnsi="Century Gothic" w:cs="Times New Roman"/>
          <w:b/>
          <w:bCs/>
          <w:kern w:val="2"/>
          <w:szCs w:val="24"/>
          <w:lang w:val="en-CA"/>
          <w14:ligatures w14:val="standardContextual"/>
        </w:rPr>
      </w:pPr>
      <w:r w:rsidRPr="007100C0">
        <w:rPr>
          <w:rFonts w:ascii="Century Gothic" w:eastAsia="Calibri" w:hAnsi="Century Gothic" w:cs="Times New Roman"/>
          <w:b/>
          <w:bCs/>
          <w:kern w:val="2"/>
          <w:szCs w:val="24"/>
          <w:lang w:val="en-CA"/>
          <w14:ligatures w14:val="standardContextual"/>
        </w:rPr>
        <w:t>6.3 Schedule A validity</w:t>
      </w:r>
    </w:p>
    <w:tbl>
      <w:tblPr>
        <w:tblStyle w:val="TableGrid"/>
        <w:tblW w:w="9351" w:type="dxa"/>
        <w:tblLook w:val="04A0" w:firstRow="1" w:lastRow="0" w:firstColumn="1" w:lastColumn="0" w:noHBand="0" w:noVBand="1"/>
      </w:tblPr>
      <w:tblGrid>
        <w:gridCol w:w="1294"/>
        <w:gridCol w:w="4513"/>
        <w:gridCol w:w="1276"/>
        <w:gridCol w:w="2268"/>
      </w:tblGrid>
      <w:tr w:rsidR="00985555" w:rsidRPr="007100C0" w14:paraId="508D3C70" w14:textId="77777777" w:rsidTr="00985555">
        <w:trPr>
          <w:trHeight w:val="397"/>
        </w:trPr>
        <w:tc>
          <w:tcPr>
            <w:tcW w:w="1294" w:type="dxa"/>
            <w:shd w:val="clear" w:color="auto" w:fill="808080" w:themeFill="background1" w:themeFillShade="80"/>
            <w:vAlign w:val="center"/>
          </w:tcPr>
          <w:p w14:paraId="4551BA2A" w14:textId="77777777"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Times New Roman"/>
                <w:b/>
                <w:bCs/>
                <w:color w:val="FFFFFF" w:themeColor="background1"/>
                <w:kern w:val="2"/>
                <w:sz w:val="20"/>
                <w:lang w:val="en-CA"/>
                <w14:ligatures w14:val="standardContextual"/>
              </w:rPr>
              <w:t>Clause</w:t>
            </w:r>
          </w:p>
        </w:tc>
        <w:tc>
          <w:tcPr>
            <w:tcW w:w="4513" w:type="dxa"/>
            <w:shd w:val="clear" w:color="auto" w:fill="808080" w:themeFill="background1" w:themeFillShade="80"/>
            <w:vAlign w:val="center"/>
          </w:tcPr>
          <w:p w14:paraId="2D0605E8" w14:textId="77777777"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Times New Roman"/>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5B1D59EA" w14:textId="6D5C7412"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6B5FAD6E" w14:textId="0EDDCD91"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1AAFF762" w14:textId="77777777" w:rsidTr="00DF7EAD">
        <w:trPr>
          <w:trHeight w:val="397"/>
        </w:trPr>
        <w:tc>
          <w:tcPr>
            <w:tcW w:w="1294" w:type="dxa"/>
            <w:shd w:val="clear" w:color="auto" w:fill="D9D9D9" w:themeFill="background1" w:themeFillShade="D9"/>
          </w:tcPr>
          <w:p w14:paraId="555468AE"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6.3.1</w:t>
            </w:r>
          </w:p>
        </w:tc>
        <w:tc>
          <w:tcPr>
            <w:tcW w:w="4513" w:type="dxa"/>
          </w:tcPr>
          <w:p w14:paraId="2240CCCE"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site shall possess a valid Schedule A indicating trademark use for each brand owner at the audit. Each Schedule A shall list the products displaying any of the trademarks covered by the schedule.</w:t>
            </w:r>
          </w:p>
          <w:p w14:paraId="09C8C555"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To be considered valid, every Schedule A shall:</w:t>
            </w:r>
          </w:p>
          <w:p w14:paraId="37EFC8E6" w14:textId="77777777" w:rsidR="00985555" w:rsidRPr="007100C0" w:rsidRDefault="00985555" w:rsidP="00985555">
            <w:pPr>
              <w:numPr>
                <w:ilvl w:val="0"/>
                <w:numId w:val="18"/>
              </w:numPr>
              <w:spacing w:after="120" w:line="276" w:lineRule="auto"/>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list the site name and current address</w:t>
            </w:r>
          </w:p>
          <w:p w14:paraId="2C411DBA" w14:textId="77777777" w:rsidR="00985555" w:rsidRPr="007100C0" w:rsidRDefault="00985555" w:rsidP="00985555">
            <w:pPr>
              <w:numPr>
                <w:ilvl w:val="0"/>
                <w:numId w:val="18"/>
              </w:numPr>
              <w:spacing w:after="120" w:line="276" w:lineRule="auto"/>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be an accurate reflection of trademark use</w:t>
            </w:r>
          </w:p>
          <w:p w14:paraId="1A6C3987" w14:textId="1257D48D" w:rsidR="00985555" w:rsidRPr="007100C0" w:rsidRDefault="00985555" w:rsidP="00985555">
            <w:pPr>
              <w:numPr>
                <w:ilvl w:val="0"/>
                <w:numId w:val="18"/>
              </w:numPr>
              <w:spacing w:after="120" w:line="276" w:lineRule="auto"/>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be signed and dated by BRCGS.</w:t>
            </w:r>
          </w:p>
        </w:tc>
        <w:tc>
          <w:tcPr>
            <w:tcW w:w="1276" w:type="dxa"/>
          </w:tcPr>
          <w:p w14:paraId="2B507A68" w14:textId="5DBB429E" w:rsidR="00985555" w:rsidRPr="007100C0" w:rsidRDefault="00985555" w:rsidP="00985555">
            <w:pPr>
              <w:spacing w:after="120"/>
              <w:contextualSpacing/>
              <w:rPr>
                <w:rFonts w:ascii="Century Gothic" w:eastAsia="Calibri" w:hAnsi="Century Gothic" w:cs="Calibri"/>
                <w:kern w:val="2"/>
                <w:sz w:val="20"/>
                <w:lang w:val="en-CA"/>
                <w14:ligatures w14:val="standardContextual"/>
              </w:rPr>
            </w:pPr>
          </w:p>
        </w:tc>
        <w:tc>
          <w:tcPr>
            <w:tcW w:w="2268" w:type="dxa"/>
          </w:tcPr>
          <w:p w14:paraId="354B0949" w14:textId="74238951" w:rsidR="00985555" w:rsidRPr="007100C0" w:rsidRDefault="00985555" w:rsidP="00985555">
            <w:pPr>
              <w:spacing w:after="120" w:line="276" w:lineRule="auto"/>
              <w:contextualSpacing/>
              <w:rPr>
                <w:rFonts w:ascii="Century Gothic" w:eastAsia="Calibri" w:hAnsi="Century Gothic" w:cs="Calibri"/>
                <w:kern w:val="2"/>
                <w:sz w:val="20"/>
                <w:lang w:val="en-CA"/>
                <w14:ligatures w14:val="standardContextual"/>
              </w:rPr>
            </w:pPr>
          </w:p>
        </w:tc>
      </w:tr>
    </w:tbl>
    <w:p w14:paraId="6BB2377A" w14:textId="77777777" w:rsidR="0051786F" w:rsidRPr="007100C0" w:rsidRDefault="0051786F" w:rsidP="0051786F">
      <w:pPr>
        <w:spacing w:after="240" w:line="259" w:lineRule="auto"/>
        <w:rPr>
          <w:rFonts w:ascii="Century Gothic" w:eastAsia="Calibri" w:hAnsi="Century Gothic" w:cs="Arial"/>
          <w:sz w:val="28"/>
          <w:szCs w:val="28"/>
        </w:rPr>
      </w:pPr>
      <w:r w:rsidRPr="007100C0">
        <w:rPr>
          <w:rFonts w:ascii="Century Gothic" w:eastAsia="Calibri" w:hAnsi="Century Gothic" w:cs="Arial"/>
          <w:sz w:val="28"/>
          <w:szCs w:val="28"/>
        </w:rPr>
        <w:br w:type="page"/>
      </w:r>
    </w:p>
    <w:p w14:paraId="2F072B19" w14:textId="77777777" w:rsidR="0051786F" w:rsidRPr="007100C0" w:rsidRDefault="0051786F" w:rsidP="0051786F">
      <w:pPr>
        <w:widowControl w:val="0"/>
        <w:autoSpaceDE w:val="0"/>
        <w:autoSpaceDN w:val="0"/>
        <w:spacing w:after="0" w:line="240" w:lineRule="auto"/>
        <w:outlineLvl w:val="1"/>
        <w:rPr>
          <w:rFonts w:ascii="Century Gothic" w:eastAsia="Arial" w:hAnsi="Century Gothic" w:cs="Arial"/>
          <w:bCs/>
          <w:sz w:val="26"/>
          <w:szCs w:val="14"/>
          <w:lang w:val="en-US"/>
        </w:rPr>
      </w:pPr>
      <w:r w:rsidRPr="007100C0">
        <w:rPr>
          <w:rFonts w:ascii="Century Gothic" w:eastAsia="Arial" w:hAnsi="Century Gothic" w:cs="Arial"/>
          <w:bCs/>
          <w:sz w:val="26"/>
          <w:szCs w:val="14"/>
          <w:lang w:val="en-US"/>
        </w:rPr>
        <w:lastRenderedPageBreak/>
        <w:t>7 Gluten-free training</w:t>
      </w:r>
    </w:p>
    <w:p w14:paraId="410D2796" w14:textId="77777777" w:rsidR="0051786F" w:rsidRPr="007100C0" w:rsidRDefault="0051786F" w:rsidP="0051786F">
      <w:pPr>
        <w:widowControl w:val="0"/>
        <w:autoSpaceDE w:val="0"/>
        <w:autoSpaceDN w:val="0"/>
        <w:spacing w:after="0" w:line="240" w:lineRule="auto"/>
        <w:outlineLvl w:val="1"/>
        <w:rPr>
          <w:rFonts w:ascii="Century Gothic" w:eastAsia="Arial" w:hAnsi="Century Gothic" w:cs="Arial"/>
          <w:b/>
          <w:bCs/>
          <w:lang w:val="en-US"/>
        </w:rPr>
      </w:pPr>
      <w:r w:rsidRPr="007100C0">
        <w:rPr>
          <w:rFonts w:ascii="Century Gothic" w:eastAsia="Arial" w:hAnsi="Century Gothic" w:cs="Arial"/>
          <w:b/>
          <w:bCs/>
          <w:lang w:val="en-US"/>
        </w:rPr>
        <w:t>7.1 Training of personnel</w:t>
      </w:r>
    </w:p>
    <w:tbl>
      <w:tblPr>
        <w:tblStyle w:val="TableGrid"/>
        <w:tblW w:w="9351" w:type="dxa"/>
        <w:tblLayout w:type="fixed"/>
        <w:tblLook w:val="04A0" w:firstRow="1" w:lastRow="0" w:firstColumn="1" w:lastColumn="0" w:noHBand="0" w:noVBand="1"/>
      </w:tblPr>
      <w:tblGrid>
        <w:gridCol w:w="1271"/>
        <w:gridCol w:w="4536"/>
        <w:gridCol w:w="1276"/>
        <w:gridCol w:w="2268"/>
      </w:tblGrid>
      <w:tr w:rsidR="00985555" w:rsidRPr="007100C0" w14:paraId="47A76702" w14:textId="77777777" w:rsidTr="00985555">
        <w:trPr>
          <w:trHeight w:val="397"/>
        </w:trPr>
        <w:tc>
          <w:tcPr>
            <w:tcW w:w="1271" w:type="dxa"/>
            <w:shd w:val="clear" w:color="auto" w:fill="808080" w:themeFill="background1" w:themeFillShade="80"/>
            <w:vAlign w:val="center"/>
          </w:tcPr>
          <w:p w14:paraId="30B4869A" w14:textId="77777777" w:rsidR="00985555" w:rsidRPr="007100C0" w:rsidRDefault="00985555" w:rsidP="00985555">
            <w:pPr>
              <w:spacing w:line="259" w:lineRule="auto"/>
              <w:rPr>
                <w:rFonts w:ascii="Century Gothic" w:eastAsia="Calibri" w:hAnsi="Century Gothic" w:cs="Calibri"/>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Clause</w:t>
            </w:r>
          </w:p>
        </w:tc>
        <w:tc>
          <w:tcPr>
            <w:tcW w:w="4536" w:type="dxa"/>
            <w:shd w:val="clear" w:color="auto" w:fill="808080" w:themeFill="background1" w:themeFillShade="80"/>
            <w:vAlign w:val="center"/>
          </w:tcPr>
          <w:p w14:paraId="679E140A" w14:textId="77777777" w:rsidR="00985555" w:rsidRPr="007100C0" w:rsidRDefault="00985555" w:rsidP="00985555">
            <w:pPr>
              <w:spacing w:line="259" w:lineRule="auto"/>
              <w:rPr>
                <w:rFonts w:ascii="Century Gothic" w:eastAsia="Calibri" w:hAnsi="Century Gothic" w:cs="Calibri"/>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3673A843" w14:textId="67AC12B7" w:rsidR="00985555" w:rsidRPr="007100C0" w:rsidRDefault="00985555" w:rsidP="00985555">
            <w:pPr>
              <w:spacing w:line="259" w:lineRule="auto"/>
              <w:rPr>
                <w:rFonts w:ascii="Century Gothic" w:eastAsia="Calibri" w:hAnsi="Century Gothic" w:cs="Calibri"/>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189C8502" w14:textId="4F56EF30" w:rsidR="00985555" w:rsidRPr="007100C0" w:rsidRDefault="00985555" w:rsidP="00985555">
            <w:pPr>
              <w:spacing w:line="259" w:lineRule="auto"/>
              <w:rPr>
                <w:rFonts w:ascii="Century Gothic" w:eastAsia="Calibri" w:hAnsi="Century Gothic" w:cs="Calibri"/>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117D9CA0" w14:textId="77777777" w:rsidTr="00DF7EAD">
        <w:trPr>
          <w:trHeight w:val="962"/>
        </w:trPr>
        <w:tc>
          <w:tcPr>
            <w:tcW w:w="1271" w:type="dxa"/>
            <w:shd w:val="clear" w:color="auto" w:fill="D9D9D9" w:themeFill="background1" w:themeFillShade="D9"/>
          </w:tcPr>
          <w:p w14:paraId="7C2783ED"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7.1.1</w:t>
            </w:r>
          </w:p>
        </w:tc>
        <w:tc>
          <w:tcPr>
            <w:tcW w:w="4536" w:type="dxa"/>
          </w:tcPr>
          <w:p w14:paraId="713C45B7"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All personnel, including engineers, agency-supplied staff, temporary staff and contractors, shall have received general gluten-free training and be trained in the site’s gluten control measures and gluten handling procedures commensurate with their role.</w:t>
            </w:r>
          </w:p>
        </w:tc>
        <w:tc>
          <w:tcPr>
            <w:tcW w:w="1276" w:type="dxa"/>
          </w:tcPr>
          <w:p w14:paraId="304B7F42"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68" w:type="dxa"/>
          </w:tcPr>
          <w:p w14:paraId="12FD10E3" w14:textId="0A90D4B1"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r w:rsidR="00985555" w:rsidRPr="007100C0" w14:paraId="25BEA346" w14:textId="77777777" w:rsidTr="00DF7EAD">
        <w:trPr>
          <w:trHeight w:val="397"/>
        </w:trPr>
        <w:tc>
          <w:tcPr>
            <w:tcW w:w="1271" w:type="dxa"/>
            <w:shd w:val="clear" w:color="auto" w:fill="D9D9D9" w:themeFill="background1" w:themeFillShade="D9"/>
          </w:tcPr>
          <w:p w14:paraId="1AEE5688"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7.1.2</w:t>
            </w:r>
          </w:p>
        </w:tc>
        <w:tc>
          <w:tcPr>
            <w:tcW w:w="4536" w:type="dxa"/>
          </w:tcPr>
          <w:p w14:paraId="14251892" w14:textId="77777777" w:rsidR="00985555" w:rsidRPr="007100C0" w:rsidRDefault="00985555" w:rsidP="00985555">
            <w:pPr>
              <w:spacing w:after="120" w:line="259" w:lineRule="auto"/>
              <w:rPr>
                <w:rFonts w:ascii="Century Gothic" w:eastAsia="Calibri" w:hAnsi="Century Gothic" w:cs="Times New Roman"/>
                <w:kern w:val="2"/>
                <w:sz w:val="20"/>
                <w:lang w:val="en-CA"/>
                <w14:ligatures w14:val="standardContextual"/>
              </w:rPr>
            </w:pPr>
            <w:r w:rsidRPr="007100C0">
              <w:rPr>
                <w:rFonts w:ascii="Century Gothic" w:eastAsia="Calibri" w:hAnsi="Century Gothic" w:cs="Calibri"/>
                <w:kern w:val="2"/>
                <w:sz w:val="20"/>
                <w:lang w:val="en-CA"/>
                <w14:ligatures w14:val="standardContextual"/>
              </w:rPr>
              <w:t>Where personnel are engaged in activities relating to gluten control measures and critical control points, relevant gluten-free training and competency assessments shall be in place.</w:t>
            </w:r>
          </w:p>
        </w:tc>
        <w:tc>
          <w:tcPr>
            <w:tcW w:w="1276" w:type="dxa"/>
          </w:tcPr>
          <w:p w14:paraId="6E2C64F1" w14:textId="77777777" w:rsidR="00985555" w:rsidRPr="007100C0" w:rsidRDefault="00985555" w:rsidP="00985555">
            <w:pPr>
              <w:spacing w:after="120" w:line="259" w:lineRule="auto"/>
              <w:rPr>
                <w:rFonts w:ascii="Century Gothic" w:eastAsia="Calibri" w:hAnsi="Century Gothic" w:cs="Times New Roman"/>
                <w:kern w:val="2"/>
                <w:sz w:val="20"/>
                <w:lang w:val="en-CA"/>
                <w14:ligatures w14:val="standardContextual"/>
              </w:rPr>
            </w:pPr>
          </w:p>
        </w:tc>
        <w:tc>
          <w:tcPr>
            <w:tcW w:w="2268" w:type="dxa"/>
          </w:tcPr>
          <w:p w14:paraId="447A5FEB" w14:textId="02190017" w:rsidR="00985555" w:rsidRPr="007100C0" w:rsidRDefault="00985555" w:rsidP="00985555">
            <w:pPr>
              <w:spacing w:after="120" w:line="259" w:lineRule="auto"/>
              <w:rPr>
                <w:rFonts w:ascii="Century Gothic" w:eastAsia="Calibri" w:hAnsi="Century Gothic" w:cs="Times New Roman"/>
                <w:kern w:val="2"/>
                <w:sz w:val="20"/>
                <w:lang w:val="en-CA"/>
                <w14:ligatures w14:val="standardContextual"/>
              </w:rPr>
            </w:pPr>
          </w:p>
        </w:tc>
      </w:tr>
    </w:tbl>
    <w:p w14:paraId="1D8A734C" w14:textId="77777777" w:rsidR="0051786F" w:rsidRPr="007100C0" w:rsidRDefault="0051786F" w:rsidP="0051786F">
      <w:pPr>
        <w:spacing w:after="0" w:line="259" w:lineRule="auto"/>
        <w:rPr>
          <w:rFonts w:ascii="Century Gothic" w:eastAsia="Calibri" w:hAnsi="Century Gothic" w:cs="Times New Roman"/>
          <w:kern w:val="2"/>
          <w:sz w:val="20"/>
          <w:lang w:val="en-CA"/>
          <w14:ligatures w14:val="standardContextual"/>
        </w:rPr>
      </w:pPr>
    </w:p>
    <w:p w14:paraId="6375ED4B" w14:textId="77777777" w:rsidR="0051786F" w:rsidRPr="007100C0" w:rsidRDefault="0051786F" w:rsidP="0051786F">
      <w:pPr>
        <w:spacing w:after="0" w:line="259" w:lineRule="auto"/>
        <w:rPr>
          <w:rFonts w:ascii="Century Gothic" w:eastAsia="Calibri" w:hAnsi="Century Gothic" w:cs="Times New Roman"/>
          <w:b/>
          <w:bCs/>
          <w:kern w:val="2"/>
          <w:szCs w:val="24"/>
          <w:lang w:val="en-CA"/>
          <w14:ligatures w14:val="standardContextual"/>
        </w:rPr>
      </w:pPr>
      <w:r w:rsidRPr="007100C0">
        <w:rPr>
          <w:rFonts w:ascii="Century Gothic" w:eastAsia="Calibri" w:hAnsi="Century Gothic" w:cs="Times New Roman"/>
          <w:b/>
          <w:bCs/>
          <w:kern w:val="2"/>
          <w:szCs w:val="24"/>
          <w:lang w:val="en-CA"/>
          <w14:ligatures w14:val="standardContextual"/>
        </w:rPr>
        <w:t>7.2 Documented training programme</w:t>
      </w:r>
    </w:p>
    <w:tbl>
      <w:tblPr>
        <w:tblStyle w:val="TableGrid"/>
        <w:tblW w:w="9351" w:type="dxa"/>
        <w:tblLayout w:type="fixed"/>
        <w:tblLook w:val="04A0" w:firstRow="1" w:lastRow="0" w:firstColumn="1" w:lastColumn="0" w:noHBand="0" w:noVBand="1"/>
      </w:tblPr>
      <w:tblGrid>
        <w:gridCol w:w="1271"/>
        <w:gridCol w:w="4536"/>
        <w:gridCol w:w="1276"/>
        <w:gridCol w:w="2268"/>
      </w:tblGrid>
      <w:tr w:rsidR="00985555" w:rsidRPr="007100C0" w14:paraId="0EA15B32" w14:textId="77777777" w:rsidTr="00985555">
        <w:trPr>
          <w:trHeight w:val="397"/>
        </w:trPr>
        <w:tc>
          <w:tcPr>
            <w:tcW w:w="1271" w:type="dxa"/>
            <w:shd w:val="clear" w:color="auto" w:fill="808080" w:themeFill="background1" w:themeFillShade="80"/>
            <w:vAlign w:val="center"/>
          </w:tcPr>
          <w:p w14:paraId="3E1D4969" w14:textId="77777777"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Times New Roman"/>
                <w:b/>
                <w:bCs/>
                <w:color w:val="FFFFFF" w:themeColor="background1"/>
                <w:kern w:val="2"/>
                <w:sz w:val="20"/>
                <w:lang w:val="en-CA"/>
                <w14:ligatures w14:val="standardContextual"/>
              </w:rPr>
              <w:t>Clause</w:t>
            </w:r>
          </w:p>
        </w:tc>
        <w:tc>
          <w:tcPr>
            <w:tcW w:w="4536" w:type="dxa"/>
            <w:shd w:val="clear" w:color="auto" w:fill="808080" w:themeFill="background1" w:themeFillShade="80"/>
            <w:vAlign w:val="center"/>
          </w:tcPr>
          <w:p w14:paraId="547CF8CD" w14:textId="77777777"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Times New Roman"/>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5961C463" w14:textId="73667B6B"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049621F5" w14:textId="3D99A771"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369797D9" w14:textId="77777777" w:rsidTr="00DF7EAD">
        <w:trPr>
          <w:trHeight w:val="397"/>
        </w:trPr>
        <w:tc>
          <w:tcPr>
            <w:tcW w:w="1271" w:type="dxa"/>
            <w:shd w:val="clear" w:color="auto" w:fill="D9D9D9" w:themeFill="background1" w:themeFillShade="D9"/>
          </w:tcPr>
          <w:p w14:paraId="5F344090"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7.2.1</w:t>
            </w:r>
          </w:p>
        </w:tc>
        <w:tc>
          <w:tcPr>
            <w:tcW w:w="4536" w:type="dxa"/>
          </w:tcPr>
          <w:p w14:paraId="729DC560"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site shall have a documented gluten-free training programme in place, covering the training needs of personnel. These shall include, at a minimum:</w:t>
            </w:r>
          </w:p>
          <w:p w14:paraId="50291D8D" w14:textId="77777777" w:rsidR="00985555" w:rsidRPr="007100C0" w:rsidRDefault="00985555" w:rsidP="00985555">
            <w:pPr>
              <w:numPr>
                <w:ilvl w:val="0"/>
                <w:numId w:val="15"/>
              </w:numPr>
              <w:spacing w:after="120"/>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identifying the necessary competencies for specific roles</w:t>
            </w:r>
          </w:p>
          <w:p w14:paraId="7F9F357E" w14:textId="77777777" w:rsidR="00985555" w:rsidRPr="007100C0" w:rsidRDefault="00985555" w:rsidP="00985555">
            <w:pPr>
              <w:numPr>
                <w:ilvl w:val="0"/>
                <w:numId w:val="15"/>
              </w:numPr>
              <w:spacing w:after="120" w:line="276" w:lineRule="auto"/>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providing training or other action to ensure staff have the necessary competencies</w:t>
            </w:r>
          </w:p>
          <w:p w14:paraId="062841CB" w14:textId="77777777" w:rsidR="00985555" w:rsidRPr="007100C0" w:rsidRDefault="00985555" w:rsidP="00985555">
            <w:pPr>
              <w:numPr>
                <w:ilvl w:val="0"/>
                <w:numId w:val="15"/>
              </w:numPr>
              <w:spacing w:after="120"/>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reviewing the effectiveness of gluten training</w:t>
            </w:r>
          </w:p>
          <w:p w14:paraId="1B3E2A80" w14:textId="0365E063" w:rsidR="00985555" w:rsidRPr="007100C0" w:rsidRDefault="00985555" w:rsidP="00985555">
            <w:pPr>
              <w:numPr>
                <w:ilvl w:val="0"/>
                <w:numId w:val="15"/>
              </w:numPr>
              <w:spacing w:after="120"/>
              <w:ind w:left="357" w:hanging="357"/>
              <w:contextualSpacing/>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delivery of training in the appropriate language of trainees.</w:t>
            </w:r>
          </w:p>
        </w:tc>
        <w:tc>
          <w:tcPr>
            <w:tcW w:w="1276" w:type="dxa"/>
          </w:tcPr>
          <w:p w14:paraId="797C04AA" w14:textId="458AF9D5" w:rsidR="00985555" w:rsidRPr="007100C0" w:rsidRDefault="00985555" w:rsidP="00985555">
            <w:pPr>
              <w:spacing w:after="120"/>
              <w:contextualSpacing/>
              <w:rPr>
                <w:rFonts w:ascii="Century Gothic" w:eastAsia="Calibri" w:hAnsi="Century Gothic" w:cs="Calibri"/>
                <w:kern w:val="2"/>
                <w:sz w:val="20"/>
                <w:lang w:val="en-CA"/>
                <w14:ligatures w14:val="standardContextual"/>
              </w:rPr>
            </w:pPr>
          </w:p>
        </w:tc>
        <w:tc>
          <w:tcPr>
            <w:tcW w:w="2268" w:type="dxa"/>
          </w:tcPr>
          <w:p w14:paraId="2B45FA14" w14:textId="589C689B" w:rsidR="00985555" w:rsidRPr="007100C0" w:rsidRDefault="00985555" w:rsidP="00985555">
            <w:pPr>
              <w:spacing w:after="120" w:line="276" w:lineRule="auto"/>
              <w:contextualSpacing/>
              <w:rPr>
                <w:rFonts w:ascii="Century Gothic" w:eastAsia="Calibri" w:hAnsi="Century Gothic" w:cs="Calibri"/>
                <w:kern w:val="2"/>
                <w:sz w:val="20"/>
                <w:lang w:val="en-CA"/>
                <w14:ligatures w14:val="standardContextual"/>
              </w:rPr>
            </w:pPr>
          </w:p>
        </w:tc>
      </w:tr>
    </w:tbl>
    <w:p w14:paraId="70A93DB7" w14:textId="77777777" w:rsidR="0051786F" w:rsidRPr="007100C0" w:rsidRDefault="0051786F" w:rsidP="0051786F">
      <w:pPr>
        <w:spacing w:after="0" w:line="259" w:lineRule="auto"/>
        <w:rPr>
          <w:rFonts w:ascii="Century Gothic" w:eastAsia="Calibri" w:hAnsi="Century Gothic" w:cs="Times New Roman"/>
          <w:kern w:val="2"/>
          <w:sz w:val="20"/>
          <w:lang w:val="en-CA"/>
          <w14:ligatures w14:val="standardContextual"/>
        </w:rPr>
      </w:pPr>
    </w:p>
    <w:p w14:paraId="27B1862D" w14:textId="77777777" w:rsidR="0051786F" w:rsidRPr="007100C0" w:rsidRDefault="0051786F" w:rsidP="0051786F">
      <w:pPr>
        <w:spacing w:after="0" w:line="259" w:lineRule="auto"/>
        <w:rPr>
          <w:rFonts w:ascii="Century Gothic" w:eastAsia="Calibri" w:hAnsi="Century Gothic" w:cs="Times New Roman"/>
          <w:b/>
          <w:bCs/>
          <w:kern w:val="2"/>
          <w:szCs w:val="24"/>
          <w:lang w:val="en-CA"/>
          <w14:ligatures w14:val="standardContextual"/>
        </w:rPr>
      </w:pPr>
      <w:r w:rsidRPr="007100C0">
        <w:rPr>
          <w:rFonts w:ascii="Century Gothic" w:eastAsia="Calibri" w:hAnsi="Century Gothic" w:cs="Times New Roman"/>
          <w:b/>
          <w:bCs/>
          <w:kern w:val="2"/>
          <w:szCs w:val="24"/>
          <w:lang w:val="en-CA"/>
          <w14:ligatures w14:val="standardContextual"/>
        </w:rPr>
        <w:t>7.3 Labelling and packing process training</w:t>
      </w:r>
    </w:p>
    <w:tbl>
      <w:tblPr>
        <w:tblStyle w:val="TableGrid"/>
        <w:tblW w:w="9351" w:type="dxa"/>
        <w:tblLayout w:type="fixed"/>
        <w:tblLook w:val="04A0" w:firstRow="1" w:lastRow="0" w:firstColumn="1" w:lastColumn="0" w:noHBand="0" w:noVBand="1"/>
      </w:tblPr>
      <w:tblGrid>
        <w:gridCol w:w="704"/>
        <w:gridCol w:w="567"/>
        <w:gridCol w:w="4536"/>
        <w:gridCol w:w="1276"/>
        <w:gridCol w:w="2268"/>
      </w:tblGrid>
      <w:tr w:rsidR="00985555" w:rsidRPr="007100C0" w14:paraId="421E060C" w14:textId="77777777" w:rsidTr="00985555">
        <w:trPr>
          <w:trHeight w:val="397"/>
        </w:trPr>
        <w:tc>
          <w:tcPr>
            <w:tcW w:w="1271" w:type="dxa"/>
            <w:gridSpan w:val="2"/>
            <w:shd w:val="clear" w:color="auto" w:fill="808080" w:themeFill="background1" w:themeFillShade="80"/>
            <w:vAlign w:val="center"/>
          </w:tcPr>
          <w:p w14:paraId="60752704" w14:textId="77777777"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Times New Roman"/>
                <w:b/>
                <w:bCs/>
                <w:color w:val="FFFFFF" w:themeColor="background1"/>
                <w:kern w:val="2"/>
                <w:sz w:val="20"/>
                <w:lang w:val="en-CA"/>
                <w14:ligatures w14:val="standardContextual"/>
              </w:rPr>
              <w:t>Clause</w:t>
            </w:r>
          </w:p>
        </w:tc>
        <w:tc>
          <w:tcPr>
            <w:tcW w:w="4536" w:type="dxa"/>
            <w:shd w:val="clear" w:color="auto" w:fill="808080" w:themeFill="background1" w:themeFillShade="80"/>
            <w:vAlign w:val="center"/>
          </w:tcPr>
          <w:p w14:paraId="22D2BD0D" w14:textId="77777777"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Times New Roman"/>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09AB6921" w14:textId="202ACDE3"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0966A6EA" w14:textId="25293031" w:rsidR="00985555" w:rsidRPr="007100C0" w:rsidRDefault="00985555" w:rsidP="00985555">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985555" w:rsidRPr="007100C0" w14:paraId="1585A2AF" w14:textId="77777777" w:rsidTr="00DF7EAD">
        <w:trPr>
          <w:trHeight w:val="397"/>
        </w:trPr>
        <w:tc>
          <w:tcPr>
            <w:tcW w:w="704" w:type="dxa"/>
            <w:shd w:val="clear" w:color="auto" w:fill="D9D9D9" w:themeFill="background1" w:themeFillShade="D9"/>
          </w:tcPr>
          <w:p w14:paraId="14DAC631"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7.3.1</w:t>
            </w:r>
          </w:p>
        </w:tc>
        <w:tc>
          <w:tcPr>
            <w:tcW w:w="567" w:type="dxa"/>
            <w:shd w:val="clear" w:color="auto" w:fill="FFFFCC"/>
          </w:tcPr>
          <w:p w14:paraId="27F1F263" w14:textId="77777777" w:rsidR="00985555" w:rsidRPr="007100C0" w:rsidRDefault="00985555" w:rsidP="00985555">
            <w:pPr>
              <w:spacing w:after="240" w:line="259" w:lineRule="auto"/>
              <w:rPr>
                <w:rFonts w:ascii="Century Gothic" w:eastAsia="Calibri" w:hAnsi="Century Gothic" w:cs="Calibri"/>
                <w:kern w:val="2"/>
                <w:sz w:val="20"/>
                <w:lang w:val="en-CA"/>
                <w14:ligatures w14:val="standardContextual"/>
              </w:rPr>
            </w:pPr>
          </w:p>
        </w:tc>
        <w:tc>
          <w:tcPr>
            <w:tcW w:w="4536" w:type="dxa"/>
          </w:tcPr>
          <w:p w14:paraId="5E6F3639"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All relevant personnel shall have received training on the site’s labelling and packing processes which are designed to ensure the correct labelling and packing of gluten-free products. This includes agency-supplied staff, temporary staff and contractors.</w:t>
            </w:r>
          </w:p>
        </w:tc>
        <w:tc>
          <w:tcPr>
            <w:tcW w:w="1276" w:type="dxa"/>
          </w:tcPr>
          <w:p w14:paraId="6B8022C3" w14:textId="77777777"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c>
          <w:tcPr>
            <w:tcW w:w="2268" w:type="dxa"/>
          </w:tcPr>
          <w:p w14:paraId="07EC765E" w14:textId="68534AF3" w:rsidR="00985555" w:rsidRPr="007100C0" w:rsidRDefault="00985555" w:rsidP="00985555">
            <w:pPr>
              <w:spacing w:after="120" w:line="259" w:lineRule="auto"/>
              <w:rPr>
                <w:rFonts w:ascii="Century Gothic" w:eastAsia="Calibri" w:hAnsi="Century Gothic" w:cs="Calibri"/>
                <w:kern w:val="2"/>
                <w:sz w:val="20"/>
                <w:lang w:val="en-CA"/>
                <w14:ligatures w14:val="standardContextual"/>
              </w:rPr>
            </w:pPr>
          </w:p>
        </w:tc>
      </w:tr>
    </w:tbl>
    <w:p w14:paraId="42BEBF55" w14:textId="77777777" w:rsidR="0051786F" w:rsidRPr="007100C0" w:rsidRDefault="0051786F" w:rsidP="0051786F">
      <w:pPr>
        <w:spacing w:after="0" w:line="259" w:lineRule="auto"/>
        <w:rPr>
          <w:rFonts w:ascii="Century Gothic" w:eastAsia="Calibri" w:hAnsi="Century Gothic" w:cs="Times New Roman"/>
          <w:kern w:val="2"/>
          <w:sz w:val="20"/>
          <w:lang w:val="en-CA"/>
          <w14:ligatures w14:val="standardContextual"/>
        </w:rPr>
      </w:pPr>
    </w:p>
    <w:p w14:paraId="0876A025" w14:textId="77777777" w:rsidR="00DF7EAD" w:rsidRPr="007100C0" w:rsidRDefault="00DF7EAD">
      <w:pPr>
        <w:rPr>
          <w:rFonts w:ascii="Century Gothic" w:eastAsia="Calibri" w:hAnsi="Century Gothic" w:cs="Times New Roman"/>
          <w:b/>
          <w:bCs/>
          <w:kern w:val="2"/>
          <w:szCs w:val="24"/>
          <w:lang w:val="en-CA"/>
          <w14:ligatures w14:val="standardContextual"/>
        </w:rPr>
      </w:pPr>
      <w:r w:rsidRPr="007100C0">
        <w:rPr>
          <w:rFonts w:ascii="Century Gothic" w:eastAsia="Calibri" w:hAnsi="Century Gothic" w:cs="Times New Roman"/>
          <w:b/>
          <w:bCs/>
          <w:kern w:val="2"/>
          <w:szCs w:val="24"/>
          <w:lang w:val="en-CA"/>
          <w14:ligatures w14:val="standardContextual"/>
        </w:rPr>
        <w:br w:type="page"/>
      </w:r>
    </w:p>
    <w:p w14:paraId="2ABEFCB7" w14:textId="42C130B6" w:rsidR="0051786F" w:rsidRPr="007100C0" w:rsidRDefault="0051786F" w:rsidP="0051786F">
      <w:pPr>
        <w:spacing w:after="0" w:line="259" w:lineRule="auto"/>
        <w:rPr>
          <w:rFonts w:ascii="Century Gothic" w:eastAsia="Calibri" w:hAnsi="Century Gothic" w:cs="Times New Roman"/>
          <w:b/>
          <w:bCs/>
          <w:kern w:val="2"/>
          <w:szCs w:val="24"/>
          <w:lang w:val="en-CA"/>
          <w14:ligatures w14:val="standardContextual"/>
        </w:rPr>
      </w:pPr>
      <w:r w:rsidRPr="007100C0">
        <w:rPr>
          <w:rFonts w:ascii="Century Gothic" w:eastAsia="Calibri" w:hAnsi="Century Gothic" w:cs="Times New Roman"/>
          <w:b/>
          <w:bCs/>
          <w:kern w:val="2"/>
          <w:szCs w:val="24"/>
          <w:lang w:val="en-CA"/>
          <w14:ligatures w14:val="standardContextual"/>
        </w:rPr>
        <w:lastRenderedPageBreak/>
        <w:t>7.4 Training records</w:t>
      </w:r>
    </w:p>
    <w:tbl>
      <w:tblPr>
        <w:tblStyle w:val="TableGrid"/>
        <w:tblW w:w="9351" w:type="dxa"/>
        <w:tblLayout w:type="fixed"/>
        <w:tblLook w:val="04A0" w:firstRow="1" w:lastRow="0" w:firstColumn="1" w:lastColumn="0" w:noHBand="0" w:noVBand="1"/>
      </w:tblPr>
      <w:tblGrid>
        <w:gridCol w:w="1271"/>
        <w:gridCol w:w="4536"/>
        <w:gridCol w:w="1276"/>
        <w:gridCol w:w="2268"/>
      </w:tblGrid>
      <w:tr w:rsidR="00C072A3" w:rsidRPr="007100C0" w14:paraId="55946461" w14:textId="77777777" w:rsidTr="00C072A3">
        <w:trPr>
          <w:trHeight w:val="397"/>
        </w:trPr>
        <w:tc>
          <w:tcPr>
            <w:tcW w:w="1271" w:type="dxa"/>
            <w:shd w:val="clear" w:color="auto" w:fill="808080" w:themeFill="background1" w:themeFillShade="80"/>
            <w:vAlign w:val="center"/>
          </w:tcPr>
          <w:p w14:paraId="7BF1D457" w14:textId="77777777" w:rsidR="00C072A3" w:rsidRPr="007100C0" w:rsidRDefault="00C072A3" w:rsidP="00C072A3">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Times New Roman"/>
                <w:b/>
                <w:bCs/>
                <w:color w:val="FFFFFF" w:themeColor="background1"/>
                <w:kern w:val="2"/>
                <w:sz w:val="20"/>
                <w:lang w:val="en-CA"/>
                <w14:ligatures w14:val="standardContextual"/>
              </w:rPr>
              <w:t>Clause</w:t>
            </w:r>
          </w:p>
        </w:tc>
        <w:tc>
          <w:tcPr>
            <w:tcW w:w="4536" w:type="dxa"/>
            <w:shd w:val="clear" w:color="auto" w:fill="808080" w:themeFill="background1" w:themeFillShade="80"/>
            <w:vAlign w:val="center"/>
          </w:tcPr>
          <w:p w14:paraId="4EAF00E4" w14:textId="77777777" w:rsidR="00C072A3" w:rsidRPr="007100C0" w:rsidRDefault="00C072A3" w:rsidP="00C072A3">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Times New Roman"/>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2AC2014C" w14:textId="52191881" w:rsidR="00C072A3" w:rsidRPr="007100C0" w:rsidRDefault="00C072A3" w:rsidP="00C072A3">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076C01F9" w14:textId="27CDDD7D" w:rsidR="00C072A3" w:rsidRPr="007100C0" w:rsidRDefault="00C072A3" w:rsidP="00C072A3">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C072A3" w:rsidRPr="007100C0" w14:paraId="1E814199" w14:textId="77777777" w:rsidTr="00DF7EAD">
        <w:trPr>
          <w:trHeight w:val="397"/>
        </w:trPr>
        <w:tc>
          <w:tcPr>
            <w:tcW w:w="1271" w:type="dxa"/>
            <w:shd w:val="clear" w:color="auto" w:fill="D9D9D9" w:themeFill="background1" w:themeFillShade="D9"/>
          </w:tcPr>
          <w:p w14:paraId="38DBBC8C" w14:textId="77777777" w:rsidR="00C072A3" w:rsidRPr="007100C0" w:rsidRDefault="00C072A3" w:rsidP="00C072A3">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7.4.1</w:t>
            </w:r>
          </w:p>
        </w:tc>
        <w:tc>
          <w:tcPr>
            <w:tcW w:w="4536" w:type="dxa"/>
          </w:tcPr>
          <w:p w14:paraId="3D993BBF" w14:textId="77777777" w:rsidR="00C072A3" w:rsidRPr="007100C0" w:rsidRDefault="00C072A3" w:rsidP="00C072A3">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Records of all relevant gluten-free training shall be available. Where relevant gluten-free training is undertaken by agencies on behalf of the company, records of the training shall be available.</w:t>
            </w:r>
          </w:p>
        </w:tc>
        <w:tc>
          <w:tcPr>
            <w:tcW w:w="1276" w:type="dxa"/>
          </w:tcPr>
          <w:p w14:paraId="3A95D6EB" w14:textId="77777777" w:rsidR="00C072A3" w:rsidRPr="007100C0" w:rsidRDefault="00C072A3" w:rsidP="00C072A3">
            <w:pPr>
              <w:spacing w:after="120" w:line="259" w:lineRule="auto"/>
              <w:rPr>
                <w:rFonts w:ascii="Century Gothic" w:eastAsia="Calibri" w:hAnsi="Century Gothic" w:cs="Calibri"/>
                <w:kern w:val="2"/>
                <w:sz w:val="20"/>
                <w:lang w:val="en-CA"/>
                <w14:ligatures w14:val="standardContextual"/>
              </w:rPr>
            </w:pPr>
          </w:p>
        </w:tc>
        <w:tc>
          <w:tcPr>
            <w:tcW w:w="2268" w:type="dxa"/>
          </w:tcPr>
          <w:p w14:paraId="60DD227F" w14:textId="43CA2925" w:rsidR="00C072A3" w:rsidRPr="007100C0" w:rsidRDefault="00C072A3" w:rsidP="00C072A3">
            <w:pPr>
              <w:spacing w:after="120" w:line="259" w:lineRule="auto"/>
              <w:rPr>
                <w:rFonts w:ascii="Century Gothic" w:eastAsia="Calibri" w:hAnsi="Century Gothic" w:cs="Calibri"/>
                <w:kern w:val="2"/>
                <w:sz w:val="20"/>
                <w:lang w:val="en-CA"/>
                <w14:ligatures w14:val="standardContextual"/>
              </w:rPr>
            </w:pPr>
          </w:p>
        </w:tc>
      </w:tr>
    </w:tbl>
    <w:p w14:paraId="5FBE4DCB" w14:textId="77777777" w:rsidR="0051786F" w:rsidRPr="007100C0" w:rsidRDefault="0051786F" w:rsidP="0051786F">
      <w:pPr>
        <w:spacing w:after="0" w:line="259" w:lineRule="auto"/>
        <w:rPr>
          <w:rFonts w:ascii="Century Gothic" w:eastAsia="Calibri" w:hAnsi="Century Gothic" w:cs="Times New Roman"/>
          <w:kern w:val="2"/>
          <w:sz w:val="20"/>
          <w:lang w:val="en-CA"/>
          <w14:ligatures w14:val="standardContextual"/>
        </w:rPr>
      </w:pPr>
    </w:p>
    <w:p w14:paraId="22BB3BF7" w14:textId="77777777" w:rsidR="0051786F" w:rsidRPr="007100C0" w:rsidRDefault="0051786F" w:rsidP="0051786F">
      <w:pPr>
        <w:spacing w:after="0" w:line="259" w:lineRule="auto"/>
        <w:rPr>
          <w:rFonts w:ascii="Century Gothic" w:eastAsia="Calibri" w:hAnsi="Century Gothic" w:cs="Times New Roman"/>
          <w:b/>
          <w:bCs/>
          <w:kern w:val="2"/>
          <w:szCs w:val="24"/>
          <w:lang w:val="en-CA"/>
          <w14:ligatures w14:val="standardContextual"/>
        </w:rPr>
      </w:pPr>
      <w:r w:rsidRPr="007100C0">
        <w:rPr>
          <w:rFonts w:ascii="Century Gothic" w:eastAsia="Calibri" w:hAnsi="Century Gothic" w:cs="Times New Roman"/>
          <w:b/>
          <w:bCs/>
          <w:kern w:val="2"/>
          <w:szCs w:val="24"/>
          <w:lang w:val="en-CA"/>
          <w14:ligatures w14:val="standardContextual"/>
        </w:rPr>
        <w:t>7.5 Review of staff competence</w:t>
      </w:r>
    </w:p>
    <w:tbl>
      <w:tblPr>
        <w:tblStyle w:val="TableGrid"/>
        <w:tblW w:w="9351" w:type="dxa"/>
        <w:tblLayout w:type="fixed"/>
        <w:tblLook w:val="04A0" w:firstRow="1" w:lastRow="0" w:firstColumn="1" w:lastColumn="0" w:noHBand="0" w:noVBand="1"/>
      </w:tblPr>
      <w:tblGrid>
        <w:gridCol w:w="1271"/>
        <w:gridCol w:w="4536"/>
        <w:gridCol w:w="1276"/>
        <w:gridCol w:w="2268"/>
      </w:tblGrid>
      <w:tr w:rsidR="00C072A3" w:rsidRPr="007100C0" w14:paraId="76EDAD6E" w14:textId="77777777" w:rsidTr="00C072A3">
        <w:trPr>
          <w:trHeight w:val="397"/>
        </w:trPr>
        <w:tc>
          <w:tcPr>
            <w:tcW w:w="1271" w:type="dxa"/>
            <w:shd w:val="clear" w:color="auto" w:fill="808080" w:themeFill="background1" w:themeFillShade="80"/>
            <w:vAlign w:val="center"/>
          </w:tcPr>
          <w:p w14:paraId="03F836B2" w14:textId="77777777" w:rsidR="00C072A3" w:rsidRPr="007100C0" w:rsidRDefault="00C072A3" w:rsidP="00C072A3">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Times New Roman"/>
                <w:b/>
                <w:bCs/>
                <w:color w:val="FFFFFF" w:themeColor="background1"/>
                <w:kern w:val="2"/>
                <w:sz w:val="20"/>
                <w:lang w:val="en-CA"/>
                <w14:ligatures w14:val="standardContextual"/>
              </w:rPr>
              <w:t>Clause</w:t>
            </w:r>
          </w:p>
        </w:tc>
        <w:tc>
          <w:tcPr>
            <w:tcW w:w="4536" w:type="dxa"/>
            <w:shd w:val="clear" w:color="auto" w:fill="808080" w:themeFill="background1" w:themeFillShade="80"/>
            <w:vAlign w:val="center"/>
          </w:tcPr>
          <w:p w14:paraId="4F516537" w14:textId="77777777" w:rsidR="00C072A3" w:rsidRPr="007100C0" w:rsidRDefault="00C072A3" w:rsidP="00C072A3">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Times New Roman"/>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00A4DEA1" w14:textId="2D61A0BA" w:rsidR="00C072A3" w:rsidRPr="007100C0" w:rsidRDefault="00C072A3" w:rsidP="00C072A3">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6456F479" w14:textId="155FBCCA" w:rsidR="00C072A3" w:rsidRPr="007100C0" w:rsidRDefault="00C072A3" w:rsidP="00C072A3">
            <w:pPr>
              <w:spacing w:line="259" w:lineRule="auto"/>
              <w:rPr>
                <w:rFonts w:ascii="Century Gothic" w:eastAsia="Calibri" w:hAnsi="Century Gothic" w:cs="Times New Roman"/>
                <w:b/>
                <w:bCs/>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C072A3" w:rsidRPr="007100C0" w14:paraId="6B0DBF7C" w14:textId="77777777" w:rsidTr="00DF7EAD">
        <w:trPr>
          <w:trHeight w:val="397"/>
        </w:trPr>
        <w:tc>
          <w:tcPr>
            <w:tcW w:w="1271" w:type="dxa"/>
            <w:shd w:val="clear" w:color="auto" w:fill="D9D9D9" w:themeFill="background1" w:themeFillShade="D9"/>
          </w:tcPr>
          <w:p w14:paraId="17234F3F" w14:textId="77777777" w:rsidR="00C072A3" w:rsidRPr="007100C0" w:rsidRDefault="00C072A3" w:rsidP="00C072A3">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7.5.1</w:t>
            </w:r>
          </w:p>
        </w:tc>
        <w:tc>
          <w:tcPr>
            <w:tcW w:w="4536" w:type="dxa"/>
          </w:tcPr>
          <w:p w14:paraId="4BBDFBCC" w14:textId="77777777" w:rsidR="00C072A3" w:rsidRPr="007100C0" w:rsidRDefault="00C072A3" w:rsidP="00C072A3">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company shall routinely review the competencies of its staff. As appropriate, it shall provide relevant gluten-free training. This may be in the form of training, refresher training, coaching, mentoring or on-the-job experience.</w:t>
            </w:r>
          </w:p>
        </w:tc>
        <w:tc>
          <w:tcPr>
            <w:tcW w:w="1276" w:type="dxa"/>
          </w:tcPr>
          <w:p w14:paraId="5271910F" w14:textId="77777777" w:rsidR="00C072A3" w:rsidRPr="007100C0" w:rsidRDefault="00C072A3" w:rsidP="00C072A3">
            <w:pPr>
              <w:spacing w:after="120" w:line="259" w:lineRule="auto"/>
              <w:rPr>
                <w:rFonts w:ascii="Century Gothic" w:eastAsia="Calibri" w:hAnsi="Century Gothic" w:cs="Calibri"/>
                <w:kern w:val="2"/>
                <w:sz w:val="20"/>
                <w:lang w:val="en-CA"/>
                <w14:ligatures w14:val="standardContextual"/>
              </w:rPr>
            </w:pPr>
          </w:p>
        </w:tc>
        <w:tc>
          <w:tcPr>
            <w:tcW w:w="2268" w:type="dxa"/>
          </w:tcPr>
          <w:p w14:paraId="40A3E826" w14:textId="7F3C6A11" w:rsidR="00C072A3" w:rsidRPr="007100C0" w:rsidRDefault="00C072A3" w:rsidP="00C072A3">
            <w:pPr>
              <w:spacing w:after="120" w:line="259" w:lineRule="auto"/>
              <w:rPr>
                <w:rFonts w:ascii="Century Gothic" w:eastAsia="Calibri" w:hAnsi="Century Gothic" w:cs="Calibri"/>
                <w:kern w:val="2"/>
                <w:sz w:val="20"/>
                <w:lang w:val="en-CA"/>
                <w14:ligatures w14:val="standardContextual"/>
              </w:rPr>
            </w:pPr>
          </w:p>
        </w:tc>
      </w:tr>
    </w:tbl>
    <w:p w14:paraId="0977F568" w14:textId="77777777" w:rsidR="0051786F" w:rsidRPr="007100C0" w:rsidRDefault="0051786F" w:rsidP="0051786F">
      <w:pPr>
        <w:spacing w:after="240" w:line="259" w:lineRule="auto"/>
        <w:rPr>
          <w:rFonts w:ascii="Century Gothic" w:eastAsia="Calibri" w:hAnsi="Century Gothic" w:cs="Calibri"/>
          <w:sz w:val="20"/>
        </w:rPr>
      </w:pPr>
    </w:p>
    <w:p w14:paraId="2C7BAD87" w14:textId="77777777" w:rsidR="00C072A3" w:rsidRPr="007100C0" w:rsidRDefault="00C072A3">
      <w:pPr>
        <w:rPr>
          <w:rFonts w:ascii="Century Gothic" w:eastAsia="Arial" w:hAnsi="Century Gothic" w:cs="Arial"/>
          <w:bCs/>
          <w:sz w:val="26"/>
          <w:szCs w:val="14"/>
          <w:lang w:val="en-US"/>
        </w:rPr>
      </w:pPr>
      <w:r w:rsidRPr="007100C0">
        <w:rPr>
          <w:rFonts w:ascii="Century Gothic" w:eastAsia="Arial" w:hAnsi="Century Gothic" w:cs="Arial"/>
          <w:bCs/>
          <w:sz w:val="26"/>
          <w:szCs w:val="14"/>
          <w:lang w:val="en-US"/>
        </w:rPr>
        <w:br w:type="page"/>
      </w:r>
    </w:p>
    <w:p w14:paraId="5A0E45E9" w14:textId="4C7B2D0A" w:rsidR="0051786F" w:rsidRPr="007100C0" w:rsidRDefault="0051786F" w:rsidP="0051786F">
      <w:pPr>
        <w:widowControl w:val="0"/>
        <w:autoSpaceDE w:val="0"/>
        <w:autoSpaceDN w:val="0"/>
        <w:spacing w:after="0" w:line="240" w:lineRule="auto"/>
        <w:outlineLvl w:val="1"/>
        <w:rPr>
          <w:rFonts w:ascii="Century Gothic" w:eastAsia="Arial" w:hAnsi="Century Gothic" w:cs="Arial"/>
          <w:bCs/>
          <w:sz w:val="26"/>
          <w:szCs w:val="14"/>
          <w:lang w:val="en-US"/>
        </w:rPr>
      </w:pPr>
      <w:r w:rsidRPr="007100C0">
        <w:rPr>
          <w:rFonts w:ascii="Century Gothic" w:eastAsia="Arial" w:hAnsi="Century Gothic" w:cs="Arial"/>
          <w:bCs/>
          <w:sz w:val="26"/>
          <w:szCs w:val="14"/>
          <w:lang w:val="en-US"/>
        </w:rPr>
        <w:lastRenderedPageBreak/>
        <w:t xml:space="preserve">8 </w:t>
      </w:r>
      <w:bookmarkStart w:id="6" w:name="_Hlk150253586"/>
      <w:r w:rsidRPr="007100C0">
        <w:rPr>
          <w:rFonts w:ascii="Century Gothic" w:eastAsia="Arial" w:hAnsi="Century Gothic" w:cs="Arial"/>
          <w:bCs/>
          <w:sz w:val="26"/>
          <w:szCs w:val="14"/>
          <w:lang w:val="en-US"/>
        </w:rPr>
        <w:t>AOECS-specific requirements</w:t>
      </w:r>
      <w:bookmarkEnd w:id="6"/>
    </w:p>
    <w:p w14:paraId="7EB1910C" w14:textId="1E54A1DD" w:rsidR="0051786F" w:rsidRPr="007100C0" w:rsidRDefault="0051786F" w:rsidP="00DF7EAD">
      <w:pPr>
        <w:rPr>
          <w:rFonts w:ascii="Century Gothic" w:eastAsia="Calibri" w:hAnsi="Century Gothic" w:cs="Calibri"/>
          <w:kern w:val="2"/>
          <w:lang w:val="en-CA"/>
          <w14:ligatures w14:val="standardContextual"/>
        </w:rPr>
      </w:pPr>
      <w:r w:rsidRPr="007100C0">
        <w:rPr>
          <w:rFonts w:ascii="Century Gothic" w:eastAsia="Calibri" w:hAnsi="Century Gothic" w:cs="Calibri"/>
        </w:rPr>
        <w:t xml:space="preserve">This section contains the AOECS-specific requirements for access to the European market and use of the Crossed Grain Trademark. </w:t>
      </w:r>
    </w:p>
    <w:p w14:paraId="7D166D6B" w14:textId="10CA5A33" w:rsidR="0051786F" w:rsidRPr="007100C0" w:rsidRDefault="0051786F" w:rsidP="0051786F">
      <w:pPr>
        <w:rPr>
          <w:rFonts w:ascii="Century Gothic" w:eastAsia="Calibri" w:hAnsi="Century Gothic" w:cs="Calibri"/>
        </w:rPr>
      </w:pPr>
      <w:r w:rsidRPr="007100C0">
        <w:rPr>
          <w:rFonts w:ascii="Century Gothic" w:eastAsia="Calibri" w:hAnsi="Century Gothic" w:cs="Calibri"/>
        </w:rPr>
        <w:t xml:space="preserve">Prior to a BRCGS Global Standard Gluten-Free audit incorporating the AOECS-specific requirements, the current or potential licence holder must contact the </w:t>
      </w:r>
      <w:hyperlink r:id="rId14" w:history="1">
        <w:r w:rsidRPr="007100C0">
          <w:rPr>
            <w:rStyle w:val="Hyperlink"/>
            <w:rFonts w:ascii="Century Gothic" w:eastAsia="Calibri" w:hAnsi="Century Gothic" w:cs="Calibri"/>
          </w:rPr>
          <w:t>AOECS member society</w:t>
        </w:r>
      </w:hyperlink>
      <w:r w:rsidRPr="007100C0">
        <w:rPr>
          <w:rFonts w:ascii="Century Gothic" w:eastAsia="Calibri" w:hAnsi="Century Gothic" w:cs="Calibri"/>
        </w:rPr>
        <w:t xml:space="preserve">, to coordinate the necessary steps to obtain or maintain a valid Crossed Grain Trademark licence. In countries where there is no AOECS member society, they will contact AOECS at </w:t>
      </w:r>
      <w:hyperlink r:id="rId15" w:history="1">
        <w:r w:rsidRPr="007100C0">
          <w:rPr>
            <w:rFonts w:ascii="Century Gothic" w:eastAsia="Calibri" w:hAnsi="Century Gothic" w:cs="Calibri"/>
            <w:color w:val="0000FF"/>
            <w:u w:val="single"/>
          </w:rPr>
          <w:t>helpdesk@aoecs.org</w:t>
        </w:r>
      </w:hyperlink>
      <w:r w:rsidRPr="007100C0">
        <w:rPr>
          <w:rFonts w:ascii="Century Gothic" w:eastAsia="Calibri" w:hAnsi="Century Gothic" w:cs="Calibri"/>
        </w:rPr>
        <w:t>.</w:t>
      </w:r>
    </w:p>
    <w:p w14:paraId="0460ED95" w14:textId="77777777" w:rsidR="0051786F" w:rsidRPr="007100C0" w:rsidRDefault="0051786F" w:rsidP="0051786F">
      <w:pPr>
        <w:rPr>
          <w:rFonts w:ascii="Century Gothic" w:eastAsia="Calibri" w:hAnsi="Century Gothic" w:cs="Calibri"/>
        </w:rPr>
      </w:pPr>
      <w:r w:rsidRPr="007100C0">
        <w:rPr>
          <w:rFonts w:ascii="Century Gothic" w:eastAsia="Calibri" w:hAnsi="Century Gothic" w:cs="Calibri"/>
        </w:rPr>
        <w:t>The clauses below outline the specific requirements that must be met in order to be compliant.</w:t>
      </w:r>
    </w:p>
    <w:p w14:paraId="1587100C" w14:textId="77777777" w:rsidR="0051786F" w:rsidRPr="007100C0" w:rsidRDefault="0051786F" w:rsidP="0051786F">
      <w:pPr>
        <w:spacing w:after="0" w:line="259" w:lineRule="auto"/>
        <w:rPr>
          <w:rFonts w:ascii="Century Gothic" w:eastAsia="Calibri" w:hAnsi="Century Gothic" w:cs="Calibri"/>
          <w:b/>
          <w:bCs/>
        </w:rPr>
      </w:pPr>
      <w:r w:rsidRPr="007100C0">
        <w:rPr>
          <w:rFonts w:ascii="Century Gothic" w:eastAsia="Calibri" w:hAnsi="Century Gothic" w:cs="Calibri"/>
          <w:b/>
          <w:bCs/>
        </w:rPr>
        <w:t>8.1 Supplier approval, purchasing, and incoming ingredients and inputs</w:t>
      </w:r>
    </w:p>
    <w:tbl>
      <w:tblPr>
        <w:tblStyle w:val="TableGrid"/>
        <w:tblW w:w="9351" w:type="dxa"/>
        <w:tblLook w:val="04A0" w:firstRow="1" w:lastRow="0" w:firstColumn="1" w:lastColumn="0" w:noHBand="0" w:noVBand="1"/>
      </w:tblPr>
      <w:tblGrid>
        <w:gridCol w:w="1270"/>
        <w:gridCol w:w="4537"/>
        <w:gridCol w:w="1276"/>
        <w:gridCol w:w="2268"/>
      </w:tblGrid>
      <w:tr w:rsidR="00C072A3" w:rsidRPr="007100C0" w14:paraId="1E29B9D2" w14:textId="77777777" w:rsidTr="00C072A3">
        <w:trPr>
          <w:trHeight w:val="397"/>
        </w:trPr>
        <w:tc>
          <w:tcPr>
            <w:tcW w:w="1270" w:type="dxa"/>
            <w:shd w:val="clear" w:color="auto" w:fill="808080" w:themeFill="background1" w:themeFillShade="80"/>
            <w:vAlign w:val="center"/>
          </w:tcPr>
          <w:p w14:paraId="797F688F" w14:textId="77777777" w:rsidR="00C072A3" w:rsidRPr="007100C0" w:rsidRDefault="00C072A3" w:rsidP="00C072A3">
            <w:pPr>
              <w:spacing w:line="259" w:lineRule="auto"/>
              <w:rPr>
                <w:rFonts w:ascii="Century Gothic" w:eastAsia="Calibri" w:hAnsi="Century Gothic" w:cs="Calibri"/>
                <w:color w:val="FFFFFF" w:themeColor="background1"/>
                <w:kern w:val="2"/>
                <w:sz w:val="20"/>
                <w:lang w:val="en-CA"/>
                <w14:ligatures w14:val="standardContextual"/>
              </w:rPr>
            </w:pPr>
            <w:bookmarkStart w:id="7" w:name="_Hlk150259092"/>
            <w:r w:rsidRPr="007100C0">
              <w:rPr>
                <w:rFonts w:ascii="Century Gothic" w:eastAsia="Calibri" w:hAnsi="Century Gothic" w:cs="Calibri"/>
                <w:b/>
                <w:bCs/>
                <w:color w:val="FFFFFF" w:themeColor="background1"/>
                <w:kern w:val="2"/>
                <w:sz w:val="20"/>
                <w:lang w:val="en-CA"/>
                <w14:ligatures w14:val="standardContextual"/>
              </w:rPr>
              <w:t>Clause</w:t>
            </w:r>
          </w:p>
        </w:tc>
        <w:tc>
          <w:tcPr>
            <w:tcW w:w="4537" w:type="dxa"/>
            <w:shd w:val="clear" w:color="auto" w:fill="808080" w:themeFill="background1" w:themeFillShade="80"/>
            <w:vAlign w:val="center"/>
          </w:tcPr>
          <w:p w14:paraId="41FE4D68" w14:textId="77777777" w:rsidR="00C072A3" w:rsidRPr="007100C0" w:rsidRDefault="00C072A3" w:rsidP="00C072A3">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53EC664D" w14:textId="0C17DC12" w:rsidR="00C072A3" w:rsidRPr="007100C0" w:rsidRDefault="00C072A3" w:rsidP="00C072A3">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27DB2BBD" w14:textId="0A624E59" w:rsidR="00C072A3" w:rsidRPr="007100C0" w:rsidRDefault="00C072A3" w:rsidP="00C072A3">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bookmarkEnd w:id="7"/>
      <w:tr w:rsidR="00C072A3" w:rsidRPr="007100C0" w14:paraId="250D671E" w14:textId="77777777" w:rsidTr="00DF7EAD">
        <w:trPr>
          <w:trHeight w:val="397"/>
        </w:trPr>
        <w:tc>
          <w:tcPr>
            <w:tcW w:w="1270" w:type="dxa"/>
            <w:shd w:val="clear" w:color="auto" w:fill="D9D9D9" w:themeFill="background1" w:themeFillShade="D9"/>
          </w:tcPr>
          <w:p w14:paraId="41CA5DB1" w14:textId="77777777" w:rsidR="00C072A3" w:rsidRPr="007100C0" w:rsidRDefault="00C072A3" w:rsidP="00C072A3">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8.1.1</w:t>
            </w:r>
          </w:p>
        </w:tc>
        <w:tc>
          <w:tcPr>
            <w:tcW w:w="4537" w:type="dxa"/>
          </w:tcPr>
          <w:p w14:paraId="029435D9" w14:textId="77777777" w:rsidR="00C072A3" w:rsidRPr="007100C0" w:rsidRDefault="00C072A3" w:rsidP="00C072A3">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Use of ingredients either gluten-free by nature or which have been rendered gluten free must be in accordance with 2.1 of the AOECS Standard for Gluten-free Foods. The R5 ELISA method (Mendez method) must be used to confirm that the gluten level does not exceed 20 mg/kg based on the food as sold or distributed to the consumer.</w:t>
            </w:r>
          </w:p>
          <w:p w14:paraId="021A9BBD" w14:textId="717818F6" w:rsidR="00C072A3" w:rsidRPr="007100C0" w:rsidRDefault="00C072A3" w:rsidP="00C072A3">
            <w:pPr>
              <w:spacing w:after="120" w:line="259" w:lineRule="auto"/>
              <w:rPr>
                <w:rFonts w:ascii="Century Gothic" w:eastAsia="Calibri" w:hAnsi="Century Gothic" w:cs="Calibri"/>
                <w:kern w:val="2"/>
                <w:sz w:val="20"/>
                <w:lang w:val="en-CA"/>
                <w14:ligatures w14:val="standardContextual"/>
              </w:rPr>
            </w:pPr>
            <w:r w:rsidRPr="007100C0" w:rsidDel="00AB1575">
              <w:rPr>
                <w:rFonts w:ascii="Century Gothic" w:eastAsia="Calibri" w:hAnsi="Century Gothic" w:cs="Calibri"/>
                <w:kern w:val="2"/>
                <w:sz w:val="20"/>
                <w:lang w:val="en-CA"/>
                <w14:ligatures w14:val="standardContextual"/>
              </w:rPr>
              <w:t xml:space="preserve"> </w:t>
            </w:r>
            <w:r w:rsidRPr="007100C0">
              <w:rPr>
                <w:rFonts w:ascii="Century Gothic" w:eastAsia="Calibri" w:hAnsi="Century Gothic" w:cs="Calibri"/>
                <w:kern w:val="2"/>
                <w:sz w:val="20"/>
                <w:lang w:val="en-CA"/>
                <w14:ligatures w14:val="standardContextual"/>
              </w:rPr>
              <w:t>(See clause 3.4)</w:t>
            </w:r>
          </w:p>
        </w:tc>
        <w:tc>
          <w:tcPr>
            <w:tcW w:w="1276" w:type="dxa"/>
          </w:tcPr>
          <w:p w14:paraId="18432FF3" w14:textId="79F61B09" w:rsidR="00C072A3" w:rsidRPr="007100C0" w:rsidRDefault="00C072A3" w:rsidP="00C072A3">
            <w:pPr>
              <w:spacing w:after="120" w:line="259" w:lineRule="auto"/>
              <w:rPr>
                <w:rFonts w:ascii="Century Gothic" w:eastAsia="Calibri" w:hAnsi="Century Gothic" w:cs="Calibri"/>
                <w:kern w:val="2"/>
                <w:sz w:val="20"/>
                <w:lang w:val="en-CA"/>
                <w14:ligatures w14:val="standardContextual"/>
              </w:rPr>
            </w:pPr>
          </w:p>
        </w:tc>
        <w:tc>
          <w:tcPr>
            <w:tcW w:w="2268" w:type="dxa"/>
          </w:tcPr>
          <w:p w14:paraId="4420453F" w14:textId="4D5385DC" w:rsidR="00C072A3" w:rsidRPr="007100C0" w:rsidRDefault="00C072A3" w:rsidP="00C072A3">
            <w:pPr>
              <w:spacing w:after="120" w:line="259" w:lineRule="auto"/>
              <w:rPr>
                <w:rFonts w:ascii="Century Gothic" w:eastAsia="Calibri" w:hAnsi="Century Gothic" w:cs="Calibri"/>
                <w:kern w:val="2"/>
                <w:sz w:val="20"/>
                <w:lang w:val="en-CA"/>
                <w14:ligatures w14:val="standardContextual"/>
              </w:rPr>
            </w:pPr>
          </w:p>
        </w:tc>
      </w:tr>
    </w:tbl>
    <w:p w14:paraId="0E39AC97" w14:textId="77777777" w:rsidR="0051786F" w:rsidRPr="007100C0" w:rsidRDefault="0051786F" w:rsidP="00C072A3">
      <w:pPr>
        <w:spacing w:after="0" w:line="259" w:lineRule="auto"/>
        <w:rPr>
          <w:rFonts w:ascii="Century Gothic" w:eastAsia="Calibri" w:hAnsi="Century Gothic" w:cs="Times New Roman"/>
          <w:kern w:val="2"/>
          <w:sz w:val="20"/>
          <w:lang w:val="en-CA"/>
          <w14:ligatures w14:val="standardContextual"/>
        </w:rPr>
      </w:pPr>
    </w:p>
    <w:p w14:paraId="559EC34B" w14:textId="77777777" w:rsidR="0051786F" w:rsidRPr="007100C0" w:rsidRDefault="0051786F" w:rsidP="0051786F">
      <w:pPr>
        <w:keepNext/>
        <w:keepLines/>
        <w:spacing w:before="40" w:after="0" w:line="259" w:lineRule="auto"/>
        <w:outlineLvl w:val="3"/>
        <w:rPr>
          <w:rFonts w:ascii="Century Gothic" w:eastAsia="Times New Roman" w:hAnsi="Century Gothic" w:cs="Times New Roman"/>
          <w:b/>
          <w:iCs/>
          <w:color w:val="000000"/>
          <w:kern w:val="2"/>
          <w14:ligatures w14:val="standardContextual"/>
        </w:rPr>
      </w:pPr>
      <w:r w:rsidRPr="007100C0">
        <w:rPr>
          <w:rFonts w:ascii="Century Gothic" w:eastAsia="Times New Roman" w:hAnsi="Century Gothic" w:cs="Times New Roman"/>
          <w:b/>
          <w:iCs/>
          <w:color w:val="000000"/>
          <w:kern w:val="2"/>
          <w14:ligatures w14:val="standardContextual"/>
        </w:rPr>
        <w:t>8.2 Product recall and withdrawal</w:t>
      </w:r>
    </w:p>
    <w:tbl>
      <w:tblPr>
        <w:tblStyle w:val="TableGrid"/>
        <w:tblW w:w="9351" w:type="dxa"/>
        <w:tblLook w:val="04A0" w:firstRow="1" w:lastRow="0" w:firstColumn="1" w:lastColumn="0" w:noHBand="0" w:noVBand="1"/>
      </w:tblPr>
      <w:tblGrid>
        <w:gridCol w:w="1270"/>
        <w:gridCol w:w="4537"/>
        <w:gridCol w:w="1276"/>
        <w:gridCol w:w="2268"/>
      </w:tblGrid>
      <w:tr w:rsidR="00C072A3" w:rsidRPr="007100C0" w14:paraId="093A31FC" w14:textId="77777777" w:rsidTr="00C072A3">
        <w:trPr>
          <w:trHeight w:val="397"/>
        </w:trPr>
        <w:tc>
          <w:tcPr>
            <w:tcW w:w="1270" w:type="dxa"/>
            <w:shd w:val="clear" w:color="auto" w:fill="808080" w:themeFill="background1" w:themeFillShade="80"/>
            <w:vAlign w:val="center"/>
          </w:tcPr>
          <w:p w14:paraId="46B6F50E" w14:textId="77777777" w:rsidR="00C072A3" w:rsidRPr="007100C0" w:rsidRDefault="00C072A3" w:rsidP="00C072A3">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Clause</w:t>
            </w:r>
          </w:p>
        </w:tc>
        <w:tc>
          <w:tcPr>
            <w:tcW w:w="4537" w:type="dxa"/>
            <w:shd w:val="clear" w:color="auto" w:fill="808080" w:themeFill="background1" w:themeFillShade="80"/>
            <w:vAlign w:val="center"/>
          </w:tcPr>
          <w:p w14:paraId="5FBC5204" w14:textId="77777777" w:rsidR="00C072A3" w:rsidRPr="007100C0" w:rsidRDefault="00C072A3" w:rsidP="00C072A3">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56A34DC6" w14:textId="5493CF21" w:rsidR="00C072A3" w:rsidRPr="007100C0" w:rsidRDefault="00C072A3" w:rsidP="00C072A3">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73E3E7A2" w14:textId="457E16A8" w:rsidR="00C072A3" w:rsidRPr="007100C0" w:rsidRDefault="00C072A3" w:rsidP="00C072A3">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tr w:rsidR="00C072A3" w:rsidRPr="007100C0" w14:paraId="2BB2972A" w14:textId="77777777" w:rsidTr="00DF7EAD">
        <w:trPr>
          <w:trHeight w:val="397"/>
        </w:trPr>
        <w:tc>
          <w:tcPr>
            <w:tcW w:w="1270" w:type="dxa"/>
            <w:shd w:val="clear" w:color="auto" w:fill="D9D9D9" w:themeFill="background1" w:themeFillShade="D9"/>
          </w:tcPr>
          <w:p w14:paraId="189C350A" w14:textId="77777777" w:rsidR="00C072A3" w:rsidRPr="007100C0" w:rsidRDefault="00C072A3" w:rsidP="00C072A3">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8.2.1</w:t>
            </w:r>
          </w:p>
        </w:tc>
        <w:tc>
          <w:tcPr>
            <w:tcW w:w="4537" w:type="dxa"/>
          </w:tcPr>
          <w:p w14:paraId="734D9331" w14:textId="77777777" w:rsidR="00C072A3" w:rsidRPr="007100C0" w:rsidRDefault="00C072A3" w:rsidP="00C072A3">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 xml:space="preserve">The food business operator using or intending to use the Crossed Grain trademark on their product(s), has a recall procedure to notify any recall and withdrawals to the AOECS member within 24 hours from the date of release of the official recall or withdrawal notice. </w:t>
            </w:r>
          </w:p>
          <w:p w14:paraId="0E3EADE3" w14:textId="3AC59737" w:rsidR="00C072A3" w:rsidRPr="007100C0" w:rsidRDefault="00C072A3" w:rsidP="00C072A3">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(See clause 3.8)</w:t>
            </w:r>
          </w:p>
        </w:tc>
        <w:tc>
          <w:tcPr>
            <w:tcW w:w="1276" w:type="dxa"/>
          </w:tcPr>
          <w:p w14:paraId="2764BE77" w14:textId="09513288" w:rsidR="00C072A3" w:rsidRPr="007100C0" w:rsidRDefault="00C072A3" w:rsidP="00C072A3">
            <w:pPr>
              <w:spacing w:after="120" w:line="259" w:lineRule="auto"/>
              <w:rPr>
                <w:rFonts w:ascii="Century Gothic" w:eastAsia="Calibri" w:hAnsi="Century Gothic" w:cs="Calibri"/>
                <w:kern w:val="2"/>
                <w:sz w:val="20"/>
                <w:lang w:val="en-CA"/>
                <w14:ligatures w14:val="standardContextual"/>
              </w:rPr>
            </w:pPr>
          </w:p>
        </w:tc>
        <w:tc>
          <w:tcPr>
            <w:tcW w:w="2268" w:type="dxa"/>
          </w:tcPr>
          <w:p w14:paraId="3E35A974" w14:textId="6E0809D4" w:rsidR="00C072A3" w:rsidRPr="007100C0" w:rsidRDefault="00C072A3" w:rsidP="00C072A3">
            <w:pPr>
              <w:spacing w:after="120" w:line="259" w:lineRule="auto"/>
              <w:rPr>
                <w:rFonts w:ascii="Century Gothic" w:eastAsia="Calibri" w:hAnsi="Century Gothic" w:cs="Calibri"/>
                <w:kern w:val="2"/>
                <w:sz w:val="20"/>
                <w:lang w:val="en-CA"/>
                <w14:ligatures w14:val="standardContextual"/>
              </w:rPr>
            </w:pPr>
          </w:p>
        </w:tc>
      </w:tr>
    </w:tbl>
    <w:p w14:paraId="7D5DFFCB" w14:textId="77777777" w:rsidR="0051786F" w:rsidRPr="007100C0" w:rsidRDefault="0051786F" w:rsidP="00C072A3">
      <w:pPr>
        <w:spacing w:after="0" w:line="259" w:lineRule="auto"/>
        <w:rPr>
          <w:rFonts w:ascii="Century Gothic" w:eastAsia="Calibri" w:hAnsi="Century Gothic" w:cs="Times New Roman"/>
          <w:kern w:val="2"/>
          <w:sz w:val="20"/>
          <w:lang w:val="en-CA"/>
          <w14:ligatures w14:val="standardContextual"/>
        </w:rPr>
      </w:pPr>
    </w:p>
    <w:p w14:paraId="1A2B1146" w14:textId="77777777" w:rsidR="0051786F" w:rsidRPr="007100C0" w:rsidRDefault="0051786F" w:rsidP="0051786F">
      <w:pPr>
        <w:spacing w:after="0" w:line="259" w:lineRule="auto"/>
        <w:rPr>
          <w:rFonts w:ascii="Century Gothic" w:eastAsia="Calibri" w:hAnsi="Century Gothic" w:cs="Times New Roman"/>
          <w:b/>
          <w:bCs/>
          <w:kern w:val="2"/>
          <w:szCs w:val="24"/>
          <w:lang w:val="en-CA"/>
          <w14:ligatures w14:val="standardContextual"/>
        </w:rPr>
      </w:pPr>
      <w:bookmarkStart w:id="8" w:name="_Hlk150259783"/>
      <w:r w:rsidRPr="007100C0">
        <w:rPr>
          <w:rFonts w:ascii="Century Gothic" w:eastAsia="Calibri" w:hAnsi="Century Gothic" w:cs="Times New Roman"/>
          <w:b/>
          <w:bCs/>
          <w:kern w:val="2"/>
          <w:szCs w:val="24"/>
          <w:lang w:val="en-CA"/>
          <w14:ligatures w14:val="standardContextual"/>
        </w:rPr>
        <w:t>8.3 Approval and control of labels</w:t>
      </w:r>
    </w:p>
    <w:tbl>
      <w:tblPr>
        <w:tblStyle w:val="TableGrid"/>
        <w:tblW w:w="9351" w:type="dxa"/>
        <w:tblLook w:val="04A0" w:firstRow="1" w:lastRow="0" w:firstColumn="1" w:lastColumn="0" w:noHBand="0" w:noVBand="1"/>
      </w:tblPr>
      <w:tblGrid>
        <w:gridCol w:w="700"/>
        <w:gridCol w:w="630"/>
        <w:gridCol w:w="4477"/>
        <w:gridCol w:w="1276"/>
        <w:gridCol w:w="2268"/>
      </w:tblGrid>
      <w:tr w:rsidR="00C072A3" w:rsidRPr="007100C0" w14:paraId="75C5E869" w14:textId="77777777" w:rsidTr="00C072A3">
        <w:trPr>
          <w:trHeight w:val="397"/>
        </w:trPr>
        <w:tc>
          <w:tcPr>
            <w:tcW w:w="1330" w:type="dxa"/>
            <w:gridSpan w:val="2"/>
            <w:shd w:val="clear" w:color="auto" w:fill="808080" w:themeFill="background1" w:themeFillShade="80"/>
            <w:vAlign w:val="center"/>
          </w:tcPr>
          <w:p w14:paraId="01426E18" w14:textId="77777777" w:rsidR="00C072A3" w:rsidRPr="007100C0" w:rsidRDefault="00C072A3" w:rsidP="00A10599">
            <w:pPr>
              <w:spacing w:line="259" w:lineRule="auto"/>
              <w:rPr>
                <w:rFonts w:ascii="Century Gothic" w:eastAsia="Calibri" w:hAnsi="Century Gothic" w:cs="Calibri"/>
                <w:color w:val="FFFFFF" w:themeColor="background1"/>
                <w:kern w:val="2"/>
                <w:sz w:val="20"/>
                <w:lang w:val="en-CA"/>
                <w14:ligatures w14:val="standardContextual"/>
              </w:rPr>
            </w:pPr>
            <w:bookmarkStart w:id="9" w:name="_Hlk150259633"/>
            <w:bookmarkEnd w:id="8"/>
            <w:r w:rsidRPr="007100C0">
              <w:rPr>
                <w:rFonts w:ascii="Century Gothic" w:eastAsia="Calibri" w:hAnsi="Century Gothic" w:cs="Calibri"/>
                <w:b/>
                <w:bCs/>
                <w:color w:val="FFFFFF" w:themeColor="background1"/>
                <w:kern w:val="2"/>
                <w:sz w:val="20"/>
                <w:lang w:val="en-CA"/>
                <w14:ligatures w14:val="standardContextual"/>
              </w:rPr>
              <w:t>Clause</w:t>
            </w:r>
          </w:p>
        </w:tc>
        <w:tc>
          <w:tcPr>
            <w:tcW w:w="4477" w:type="dxa"/>
            <w:shd w:val="clear" w:color="auto" w:fill="808080" w:themeFill="background1" w:themeFillShade="80"/>
            <w:vAlign w:val="center"/>
          </w:tcPr>
          <w:p w14:paraId="543C0918" w14:textId="5BC7750C" w:rsidR="00C072A3" w:rsidRPr="007100C0" w:rsidRDefault="00C072A3" w:rsidP="00A10599">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r w:rsidRPr="007100C0">
              <w:rPr>
                <w:rFonts w:ascii="Century Gothic" w:eastAsia="Calibri" w:hAnsi="Century Gothic" w:cs="Calibri"/>
                <w:b/>
                <w:bCs/>
                <w:color w:val="FFFFFF" w:themeColor="background1"/>
                <w:kern w:val="2"/>
                <w:sz w:val="20"/>
                <w:lang w:val="en-CA"/>
                <w14:ligatures w14:val="standardContextual"/>
              </w:rPr>
              <w:tab/>
            </w:r>
            <w:r w:rsidRPr="007100C0">
              <w:rPr>
                <w:rFonts w:ascii="Century Gothic" w:eastAsia="Calibri" w:hAnsi="Century Gothic" w:cs="Calibri"/>
                <w:b/>
                <w:bCs/>
                <w:color w:val="FFFFFF" w:themeColor="background1"/>
                <w:kern w:val="2"/>
                <w:sz w:val="20"/>
                <w:lang w:val="en-CA"/>
                <w14:ligatures w14:val="standardContextual"/>
              </w:rPr>
              <w:tab/>
            </w:r>
          </w:p>
        </w:tc>
        <w:tc>
          <w:tcPr>
            <w:tcW w:w="1276" w:type="dxa"/>
            <w:shd w:val="clear" w:color="auto" w:fill="808080" w:themeFill="background1" w:themeFillShade="80"/>
            <w:vAlign w:val="center"/>
          </w:tcPr>
          <w:p w14:paraId="1E35B34A" w14:textId="009314C5" w:rsidR="00C072A3" w:rsidRPr="007100C0" w:rsidRDefault="00C072A3" w:rsidP="00A10599">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6C864304" w14:textId="0DE246E5" w:rsidR="00C072A3" w:rsidRPr="007100C0" w:rsidRDefault="00C072A3" w:rsidP="00A10599">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Comments</w:t>
            </w:r>
          </w:p>
        </w:tc>
      </w:tr>
      <w:bookmarkEnd w:id="9"/>
      <w:tr w:rsidR="00DF7EAD" w:rsidRPr="007100C0" w14:paraId="7AA4938D" w14:textId="77777777" w:rsidTr="00DF7EAD">
        <w:trPr>
          <w:trHeight w:val="397"/>
        </w:trPr>
        <w:tc>
          <w:tcPr>
            <w:tcW w:w="700" w:type="dxa"/>
            <w:shd w:val="clear" w:color="auto" w:fill="D9D9D9" w:themeFill="background1" w:themeFillShade="D9"/>
          </w:tcPr>
          <w:p w14:paraId="4472088B" w14:textId="77777777" w:rsidR="00DF7EAD" w:rsidRPr="007100C0" w:rsidRDefault="00DF7EAD" w:rsidP="0051786F">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8.3.1</w:t>
            </w:r>
          </w:p>
        </w:tc>
        <w:tc>
          <w:tcPr>
            <w:tcW w:w="630" w:type="dxa"/>
            <w:shd w:val="clear" w:color="auto" w:fill="FFFFCC"/>
          </w:tcPr>
          <w:p w14:paraId="65BE94D6" w14:textId="77777777" w:rsidR="00DF7EAD" w:rsidRPr="007100C0" w:rsidRDefault="00DF7EAD" w:rsidP="0051786F">
            <w:pPr>
              <w:spacing w:after="240" w:line="259" w:lineRule="auto"/>
              <w:rPr>
                <w:rFonts w:ascii="Century Gothic" w:eastAsia="Calibri" w:hAnsi="Century Gothic" w:cs="Calibri"/>
                <w:kern w:val="2"/>
                <w:sz w:val="20"/>
                <w:lang w:val="en-CA"/>
                <w14:ligatures w14:val="standardContextual"/>
              </w:rPr>
            </w:pPr>
          </w:p>
        </w:tc>
        <w:tc>
          <w:tcPr>
            <w:tcW w:w="4477" w:type="dxa"/>
          </w:tcPr>
          <w:p w14:paraId="5B60B580" w14:textId="77777777" w:rsidR="00DF7EAD" w:rsidRPr="007100C0" w:rsidRDefault="00DF7EAD" w:rsidP="00DF7EAD">
            <w:pPr>
              <w:spacing w:after="120" w:line="259" w:lineRule="auto"/>
              <w:rPr>
                <w:rFonts w:ascii="Century Gothic" w:eastAsia="Calibri" w:hAnsi="Century Gothic" w:cs="Calibri"/>
                <w:kern w:val="2"/>
                <w:sz w:val="20"/>
                <w:szCs w:val="20"/>
                <w:lang w:val="en-CA"/>
                <w14:ligatures w14:val="standardContextual"/>
              </w:rPr>
            </w:pPr>
            <w:r w:rsidRPr="007100C0">
              <w:rPr>
                <w:rFonts w:ascii="Century Gothic" w:eastAsia="Calibri" w:hAnsi="Century Gothic" w:cs="Calibri"/>
                <w:kern w:val="2"/>
                <w:sz w:val="20"/>
                <w:szCs w:val="20"/>
                <w:lang w:val="en-CA"/>
                <w14:ligatures w14:val="standardContextual"/>
              </w:rPr>
              <w:t>Food labels must comply with the AOECS Standard for Gluten-free Foods.</w:t>
            </w:r>
          </w:p>
          <w:p w14:paraId="3A11F71B" w14:textId="77777777" w:rsidR="00DF7EAD" w:rsidRPr="007100C0" w:rsidRDefault="00DF7EAD" w:rsidP="00DF7EAD">
            <w:pPr>
              <w:numPr>
                <w:ilvl w:val="0"/>
                <w:numId w:val="17"/>
              </w:numPr>
              <w:spacing w:after="120" w:line="259" w:lineRule="auto"/>
              <w:ind w:left="357" w:hanging="357"/>
              <w:contextualSpacing/>
              <w:rPr>
                <w:rFonts w:ascii="Century Gothic" w:eastAsia="Calibri" w:hAnsi="Century Gothic" w:cs="Calibri"/>
                <w:kern w:val="2"/>
                <w:sz w:val="20"/>
                <w:szCs w:val="20"/>
                <w:lang w:val="en-CA"/>
                <w14:ligatures w14:val="standardContextual"/>
              </w:rPr>
            </w:pPr>
            <w:r w:rsidRPr="007100C0">
              <w:rPr>
                <w:rFonts w:ascii="Century Gothic" w:eastAsia="Calibri" w:hAnsi="Century Gothic" w:cs="Calibri"/>
                <w:kern w:val="2"/>
                <w:sz w:val="20"/>
                <w:szCs w:val="20"/>
                <w:lang w:val="en-CA"/>
                <w14:ligatures w14:val="standardContextual"/>
              </w:rPr>
              <w:t xml:space="preserve">Foods as defined without any oats shall be labelled “gluten-free”. The registration number shall be clearly displayed underneath the Crossed Grain Trademark and consist of the ISO </w:t>
            </w:r>
            <w:r w:rsidRPr="007100C0">
              <w:rPr>
                <w:rFonts w:ascii="Century Gothic" w:eastAsia="Calibri" w:hAnsi="Century Gothic" w:cs="Calibri"/>
                <w:kern w:val="2"/>
                <w:sz w:val="20"/>
                <w:szCs w:val="20"/>
                <w:lang w:val="en-CA"/>
                <w14:ligatures w14:val="standardContextual"/>
              </w:rPr>
              <w:lastRenderedPageBreak/>
              <w:t>country code – licence number – product number.</w:t>
            </w:r>
          </w:p>
          <w:p w14:paraId="627C14BB" w14:textId="77777777" w:rsidR="00DF7EAD" w:rsidRPr="007100C0" w:rsidRDefault="00DF7EAD" w:rsidP="00DF7EAD">
            <w:pPr>
              <w:numPr>
                <w:ilvl w:val="0"/>
                <w:numId w:val="17"/>
              </w:numPr>
              <w:spacing w:after="120" w:line="259" w:lineRule="auto"/>
              <w:ind w:left="357" w:hanging="357"/>
              <w:contextualSpacing/>
              <w:rPr>
                <w:rFonts w:ascii="Century Gothic" w:eastAsia="Calibri" w:hAnsi="Century Gothic" w:cs="Calibri"/>
                <w:kern w:val="2"/>
                <w:sz w:val="20"/>
                <w:szCs w:val="20"/>
                <w:lang w:val="en-CA"/>
                <w14:ligatures w14:val="standardContextual"/>
              </w:rPr>
            </w:pPr>
            <w:r w:rsidRPr="007100C0">
              <w:rPr>
                <w:rFonts w:ascii="Century Gothic" w:eastAsia="Calibri" w:hAnsi="Century Gothic" w:cs="Calibri"/>
                <w:kern w:val="2"/>
                <w:sz w:val="20"/>
                <w:szCs w:val="20"/>
                <w:lang w:val="en-CA"/>
                <w14:ligatures w14:val="standardContextual"/>
              </w:rPr>
              <w:t>Foods containing oats, shall be labelled “gluten-free”. However, the word “OATS” (and in the local language, if agreed by the AOECS member society) shall be clearly displayed underneath the Crossed Grain Trademark before the registration number.</w:t>
            </w:r>
          </w:p>
          <w:p w14:paraId="3740C916" w14:textId="77777777" w:rsidR="00DF7EAD" w:rsidRPr="007100C0" w:rsidRDefault="00DF7EAD" w:rsidP="00DF7EAD">
            <w:pPr>
              <w:numPr>
                <w:ilvl w:val="0"/>
                <w:numId w:val="17"/>
              </w:numPr>
              <w:spacing w:after="120" w:line="259" w:lineRule="auto"/>
              <w:ind w:left="357" w:hanging="357"/>
              <w:contextualSpacing/>
              <w:rPr>
                <w:rFonts w:ascii="Century Gothic" w:eastAsia="Calibri" w:hAnsi="Century Gothic" w:cs="Calibri"/>
                <w:kern w:val="2"/>
                <w:sz w:val="20"/>
                <w:szCs w:val="20"/>
                <w:lang w:val="en-CA"/>
                <w14:ligatures w14:val="standardContextual"/>
              </w:rPr>
            </w:pPr>
            <w:r w:rsidRPr="007100C0">
              <w:rPr>
                <w:rFonts w:ascii="Century Gothic" w:eastAsia="Calibri" w:hAnsi="Century Gothic" w:cs="Calibri"/>
                <w:kern w:val="2"/>
                <w:sz w:val="20"/>
                <w:szCs w:val="20"/>
                <w:lang w:val="en-CA"/>
                <w14:ligatures w14:val="standardContextual"/>
              </w:rPr>
              <w:t>Foods may be accompanied by additional statements ‘suitable for people intolerant to gluten’ or ‘suitable for coeliacs’, if permitted by national legislation. They may be labelled ‘specifically formulated for people intolerant to gluten’ or ‘specifically formulated for coeliacs’, if permitted by national legislation.</w:t>
            </w:r>
          </w:p>
          <w:p w14:paraId="6DBB71C9" w14:textId="1B06DAEA" w:rsidR="00DF7EAD" w:rsidRPr="007100C0" w:rsidRDefault="00DF7EAD" w:rsidP="00DF7EAD">
            <w:pPr>
              <w:spacing w:after="120" w:line="259" w:lineRule="auto"/>
              <w:ind w:left="227"/>
              <w:contextualSpacing/>
              <w:rPr>
                <w:rFonts w:ascii="Century Gothic" w:eastAsia="Calibri" w:hAnsi="Century Gothic" w:cs="Calibri"/>
                <w:kern w:val="2"/>
                <w:sz w:val="20"/>
                <w:szCs w:val="20"/>
                <w:lang w:val="en-CA"/>
                <w14:ligatures w14:val="standardContextual"/>
              </w:rPr>
            </w:pPr>
            <w:r w:rsidRPr="007100C0">
              <w:rPr>
                <w:rFonts w:ascii="Century Gothic" w:eastAsia="Calibri" w:hAnsi="Century Gothic" w:cs="Calibri"/>
                <w:kern w:val="2"/>
                <w:sz w:val="20"/>
                <w:lang w:val="en-CA"/>
                <w14:ligatures w14:val="standardContextual"/>
              </w:rPr>
              <w:t>(See clause 4.2)</w:t>
            </w:r>
          </w:p>
        </w:tc>
        <w:tc>
          <w:tcPr>
            <w:tcW w:w="1276" w:type="dxa"/>
          </w:tcPr>
          <w:p w14:paraId="1D7BA546" w14:textId="24D6E0D5" w:rsidR="00DF7EAD" w:rsidRPr="007100C0" w:rsidRDefault="00DF7EAD" w:rsidP="00DF7EAD">
            <w:pPr>
              <w:spacing w:after="120" w:line="259" w:lineRule="auto"/>
              <w:contextualSpacing/>
              <w:rPr>
                <w:rFonts w:ascii="Century Gothic" w:eastAsia="Calibri" w:hAnsi="Century Gothic" w:cs="Calibri"/>
                <w:kern w:val="2"/>
                <w:sz w:val="20"/>
                <w:szCs w:val="20"/>
                <w:lang w:val="en-CA"/>
                <w14:ligatures w14:val="standardContextual"/>
              </w:rPr>
            </w:pPr>
          </w:p>
        </w:tc>
        <w:tc>
          <w:tcPr>
            <w:tcW w:w="2268" w:type="dxa"/>
          </w:tcPr>
          <w:p w14:paraId="61AB107E" w14:textId="32BD1622" w:rsidR="00DF7EAD" w:rsidRPr="007100C0" w:rsidRDefault="00DF7EAD" w:rsidP="00DF7EAD">
            <w:pPr>
              <w:spacing w:after="120" w:line="259" w:lineRule="auto"/>
              <w:rPr>
                <w:rFonts w:ascii="Century Gothic" w:eastAsia="Calibri" w:hAnsi="Century Gothic" w:cs="Calibri"/>
                <w:kern w:val="2"/>
                <w:sz w:val="20"/>
                <w:lang w:val="en-CA"/>
                <w14:ligatures w14:val="standardContextual"/>
              </w:rPr>
            </w:pPr>
          </w:p>
        </w:tc>
      </w:tr>
    </w:tbl>
    <w:p w14:paraId="1D471EF4" w14:textId="1FB6C8F9" w:rsidR="00C072A3" w:rsidRPr="007100C0" w:rsidRDefault="00C072A3" w:rsidP="00071E71">
      <w:pPr>
        <w:spacing w:after="0" w:line="240" w:lineRule="auto"/>
        <w:rPr>
          <w:rFonts w:ascii="Century Gothic" w:eastAsia="Calibri" w:hAnsi="Century Gothic" w:cs="Times New Roman"/>
          <w:kern w:val="2"/>
          <w:sz w:val="20"/>
          <w:lang w:val="en-CA"/>
          <w14:ligatures w14:val="standardContextual"/>
        </w:rPr>
      </w:pPr>
    </w:p>
    <w:p w14:paraId="0063EC8F" w14:textId="77777777" w:rsidR="0051786F" w:rsidRPr="007100C0" w:rsidRDefault="0051786F" w:rsidP="0051786F">
      <w:pPr>
        <w:spacing w:after="0" w:line="259" w:lineRule="auto"/>
        <w:rPr>
          <w:rFonts w:ascii="Century Gothic" w:eastAsia="Calibri" w:hAnsi="Century Gothic" w:cs="Times New Roman"/>
          <w:b/>
          <w:bCs/>
          <w:kern w:val="2"/>
          <w:szCs w:val="24"/>
          <w:lang w:val="en-CA"/>
          <w14:ligatures w14:val="standardContextual"/>
        </w:rPr>
      </w:pPr>
      <w:r w:rsidRPr="007100C0">
        <w:rPr>
          <w:rFonts w:ascii="Century Gothic" w:eastAsia="Calibri" w:hAnsi="Century Gothic" w:cs="Times New Roman"/>
          <w:b/>
          <w:bCs/>
          <w:kern w:val="2"/>
          <w:szCs w:val="24"/>
          <w:lang w:val="en-CA"/>
          <w14:ligatures w14:val="standardContextual"/>
        </w:rPr>
        <w:t>8.4 Marketing claims</w:t>
      </w:r>
    </w:p>
    <w:tbl>
      <w:tblPr>
        <w:tblStyle w:val="TableGrid"/>
        <w:tblW w:w="9351" w:type="dxa"/>
        <w:tblLook w:val="04A0" w:firstRow="1" w:lastRow="0" w:firstColumn="1" w:lastColumn="0" w:noHBand="0" w:noVBand="1"/>
      </w:tblPr>
      <w:tblGrid>
        <w:gridCol w:w="700"/>
        <w:gridCol w:w="630"/>
        <w:gridCol w:w="4477"/>
        <w:gridCol w:w="1276"/>
        <w:gridCol w:w="2268"/>
      </w:tblGrid>
      <w:tr w:rsidR="00C072A3" w:rsidRPr="007100C0" w14:paraId="7A4643CD" w14:textId="77777777" w:rsidTr="00C072A3">
        <w:trPr>
          <w:trHeight w:val="397"/>
        </w:trPr>
        <w:tc>
          <w:tcPr>
            <w:tcW w:w="1330" w:type="dxa"/>
            <w:gridSpan w:val="2"/>
            <w:shd w:val="clear" w:color="auto" w:fill="808080" w:themeFill="background1" w:themeFillShade="80"/>
            <w:vAlign w:val="center"/>
          </w:tcPr>
          <w:p w14:paraId="1476D32A" w14:textId="77777777" w:rsidR="00C072A3" w:rsidRPr="007100C0" w:rsidRDefault="00C072A3" w:rsidP="00C072A3">
            <w:pPr>
              <w:spacing w:line="259" w:lineRule="auto"/>
              <w:rPr>
                <w:rFonts w:ascii="Century Gothic" w:eastAsia="Calibri" w:hAnsi="Century Gothic" w:cs="Calibri"/>
                <w:color w:val="FFFFFF" w:themeColor="background1"/>
                <w:kern w:val="2"/>
                <w:sz w:val="20"/>
                <w:lang w:val="en-CA"/>
                <w14:ligatures w14:val="standardContextual"/>
              </w:rPr>
            </w:pPr>
            <w:bookmarkStart w:id="10" w:name="_Hlk158838704"/>
            <w:r w:rsidRPr="007100C0">
              <w:rPr>
                <w:rFonts w:ascii="Century Gothic" w:eastAsia="Calibri" w:hAnsi="Century Gothic" w:cs="Calibri"/>
                <w:b/>
                <w:bCs/>
                <w:color w:val="FFFFFF" w:themeColor="background1"/>
                <w:kern w:val="2"/>
                <w:sz w:val="20"/>
                <w:lang w:val="en-CA"/>
                <w14:ligatures w14:val="standardContextual"/>
              </w:rPr>
              <w:t>Clause</w:t>
            </w:r>
          </w:p>
        </w:tc>
        <w:tc>
          <w:tcPr>
            <w:tcW w:w="4477" w:type="dxa"/>
            <w:shd w:val="clear" w:color="auto" w:fill="808080" w:themeFill="background1" w:themeFillShade="80"/>
            <w:vAlign w:val="center"/>
          </w:tcPr>
          <w:p w14:paraId="545D932C" w14:textId="77777777" w:rsidR="00C072A3" w:rsidRPr="007100C0" w:rsidRDefault="00C072A3" w:rsidP="00C072A3">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24E3D827" w14:textId="3FFF1450" w:rsidR="00C072A3" w:rsidRPr="007100C0" w:rsidRDefault="00C072A3" w:rsidP="00C072A3">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2D8FA1FD" w14:textId="37BB294A" w:rsidR="00C072A3" w:rsidRPr="007100C0" w:rsidRDefault="00C072A3" w:rsidP="00C072A3">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color w:val="FFFFFF" w:themeColor="background1"/>
                <w:kern w:val="2"/>
                <w:sz w:val="20"/>
                <w:lang w:val="en-CA"/>
                <w14:ligatures w14:val="standardContextual"/>
              </w:rPr>
              <w:t>Comments</w:t>
            </w:r>
          </w:p>
        </w:tc>
      </w:tr>
      <w:bookmarkEnd w:id="10"/>
      <w:tr w:rsidR="00C072A3" w:rsidRPr="007100C0" w14:paraId="4027DFFB" w14:textId="77777777" w:rsidTr="00DF7EAD">
        <w:trPr>
          <w:trHeight w:val="397"/>
        </w:trPr>
        <w:tc>
          <w:tcPr>
            <w:tcW w:w="700" w:type="dxa"/>
            <w:shd w:val="clear" w:color="auto" w:fill="D9D9D9" w:themeFill="background1" w:themeFillShade="D9"/>
          </w:tcPr>
          <w:p w14:paraId="74A3FA2B" w14:textId="77777777" w:rsidR="00C072A3" w:rsidRPr="007100C0" w:rsidRDefault="00C072A3" w:rsidP="00C072A3">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8.4.1</w:t>
            </w:r>
          </w:p>
        </w:tc>
        <w:tc>
          <w:tcPr>
            <w:tcW w:w="630" w:type="dxa"/>
            <w:shd w:val="clear" w:color="auto" w:fill="FFFFCC"/>
          </w:tcPr>
          <w:p w14:paraId="51C136A3" w14:textId="77777777" w:rsidR="00C072A3" w:rsidRPr="007100C0" w:rsidRDefault="00C072A3" w:rsidP="00C072A3">
            <w:pPr>
              <w:spacing w:after="240" w:line="259" w:lineRule="auto"/>
              <w:rPr>
                <w:rFonts w:ascii="Century Gothic" w:eastAsia="Calibri" w:hAnsi="Century Gothic" w:cs="Calibri"/>
                <w:kern w:val="2"/>
                <w:sz w:val="20"/>
                <w:lang w:val="en-CA"/>
                <w14:ligatures w14:val="standardContextual"/>
              </w:rPr>
            </w:pPr>
          </w:p>
        </w:tc>
        <w:tc>
          <w:tcPr>
            <w:tcW w:w="4477" w:type="dxa"/>
          </w:tcPr>
          <w:p w14:paraId="7C59DE28" w14:textId="77777777" w:rsidR="00C072A3" w:rsidRPr="007100C0" w:rsidRDefault="00C072A3" w:rsidP="00C072A3">
            <w:pPr>
              <w:spacing w:after="120" w:line="259" w:lineRule="auto"/>
              <w:rPr>
                <w:rFonts w:ascii="Century Gothic" w:eastAsia="Calibri" w:hAnsi="Century Gothic" w:cs="Calibri"/>
                <w:kern w:val="2"/>
                <w:sz w:val="20"/>
                <w:szCs w:val="20"/>
                <w:lang w:val="en-CA"/>
                <w14:ligatures w14:val="standardContextual"/>
              </w:rPr>
            </w:pPr>
            <w:r w:rsidRPr="007100C0">
              <w:rPr>
                <w:rFonts w:ascii="Century Gothic" w:eastAsia="Calibri" w:hAnsi="Century Gothic" w:cs="Calibri"/>
                <w:kern w:val="2"/>
                <w:sz w:val="20"/>
                <w:szCs w:val="20"/>
                <w:lang w:val="en-CA"/>
                <w14:ligatures w14:val="standardContextual"/>
              </w:rPr>
              <w:t>Use of the Crossed Grain Trademark alongside marketing claims must comply with the AOECS Standard for Gluten-free Foods.</w:t>
            </w:r>
          </w:p>
          <w:p w14:paraId="1EACA7A8" w14:textId="77777777" w:rsidR="00C072A3" w:rsidRPr="007100C0" w:rsidRDefault="00C072A3" w:rsidP="00C072A3">
            <w:pPr>
              <w:numPr>
                <w:ilvl w:val="0"/>
                <w:numId w:val="17"/>
              </w:numPr>
              <w:spacing w:after="120" w:line="259" w:lineRule="auto"/>
              <w:ind w:left="357" w:hanging="357"/>
              <w:contextualSpacing/>
              <w:rPr>
                <w:rFonts w:ascii="Century Gothic" w:eastAsia="Calibri" w:hAnsi="Century Gothic" w:cs="Calibri"/>
                <w:kern w:val="2"/>
                <w:sz w:val="20"/>
                <w:szCs w:val="20"/>
                <w:lang w:val="en-CA"/>
                <w14:ligatures w14:val="standardContextual"/>
              </w:rPr>
            </w:pPr>
            <w:r w:rsidRPr="007100C0">
              <w:rPr>
                <w:rFonts w:ascii="Century Gothic" w:eastAsia="Calibri" w:hAnsi="Century Gothic" w:cs="Calibri"/>
                <w:kern w:val="2"/>
                <w:sz w:val="20"/>
                <w:szCs w:val="20"/>
                <w:lang w:val="en-CA"/>
                <w14:ligatures w14:val="standardContextual"/>
              </w:rPr>
              <w:t>Foods as defined without any oats shall be labelled “gluten-free”. The registration number shall be clearly displayed underneath the Crossed Grain Trademark and consist of the ISO country code – licence number – product number.</w:t>
            </w:r>
          </w:p>
          <w:p w14:paraId="48CFA62A" w14:textId="77777777" w:rsidR="00C072A3" w:rsidRPr="007100C0" w:rsidRDefault="00C072A3" w:rsidP="00C072A3">
            <w:pPr>
              <w:numPr>
                <w:ilvl w:val="0"/>
                <w:numId w:val="17"/>
              </w:numPr>
              <w:spacing w:after="120" w:line="259" w:lineRule="auto"/>
              <w:ind w:left="357" w:hanging="357"/>
              <w:contextualSpacing/>
              <w:rPr>
                <w:rFonts w:ascii="Century Gothic" w:eastAsia="Calibri" w:hAnsi="Century Gothic" w:cs="Calibri"/>
                <w:kern w:val="2"/>
                <w:sz w:val="20"/>
                <w:szCs w:val="20"/>
                <w:lang w:val="en-CA"/>
                <w14:ligatures w14:val="standardContextual"/>
              </w:rPr>
            </w:pPr>
            <w:r w:rsidRPr="007100C0">
              <w:rPr>
                <w:rFonts w:ascii="Century Gothic" w:eastAsia="Calibri" w:hAnsi="Century Gothic" w:cs="Calibri"/>
                <w:kern w:val="2"/>
                <w:sz w:val="20"/>
                <w:szCs w:val="20"/>
                <w:lang w:val="en-CA"/>
                <w14:ligatures w14:val="standardContextual"/>
              </w:rPr>
              <w:t>Foods containing oats, shall be labelled “gluten-free”. However, the word “OATS” (and in the local language, if agreed by the AOECS member society) shall be clearly displayed underneath the Crossed Grain Trademark before the registration number.</w:t>
            </w:r>
          </w:p>
          <w:p w14:paraId="2840EA89" w14:textId="77777777" w:rsidR="00C072A3" w:rsidRPr="007100C0" w:rsidRDefault="00C072A3" w:rsidP="00C072A3">
            <w:pPr>
              <w:numPr>
                <w:ilvl w:val="0"/>
                <w:numId w:val="17"/>
              </w:numPr>
              <w:spacing w:after="120" w:line="259" w:lineRule="auto"/>
              <w:ind w:left="357" w:hanging="357"/>
              <w:contextualSpacing/>
              <w:rPr>
                <w:rFonts w:ascii="Century Gothic" w:eastAsia="Calibri" w:hAnsi="Century Gothic" w:cs="Calibri"/>
                <w:kern w:val="2"/>
                <w:sz w:val="20"/>
                <w:szCs w:val="20"/>
                <w:lang w:val="en-CA"/>
                <w14:ligatures w14:val="standardContextual"/>
              </w:rPr>
            </w:pPr>
            <w:r w:rsidRPr="007100C0">
              <w:rPr>
                <w:rFonts w:ascii="Century Gothic" w:eastAsia="Calibri" w:hAnsi="Century Gothic" w:cs="Calibri"/>
                <w:kern w:val="2"/>
                <w:sz w:val="20"/>
                <w:szCs w:val="20"/>
                <w:lang w:val="en-CA"/>
                <w14:ligatures w14:val="standardContextual"/>
              </w:rPr>
              <w:t>Foods can be accompanied by additional statements ‘suitable for people intolerant to gluten’ or ‘suitable for coeliacs’. They may be labelled ‘specifically formulated for people intolerant to gluten’ or ‘specifically formulated for coeliacs’, if permitted by national legislation.</w:t>
            </w:r>
          </w:p>
          <w:p w14:paraId="4D1161D3" w14:textId="5D725093" w:rsidR="00C072A3" w:rsidRPr="007100C0" w:rsidRDefault="00C072A3" w:rsidP="00C072A3">
            <w:pPr>
              <w:spacing w:after="120" w:line="259" w:lineRule="auto"/>
              <w:contextualSpacing/>
              <w:rPr>
                <w:rFonts w:ascii="Century Gothic" w:eastAsia="Calibri" w:hAnsi="Century Gothic" w:cs="Calibri"/>
                <w:kern w:val="2"/>
                <w:sz w:val="20"/>
                <w:szCs w:val="20"/>
                <w:lang w:val="en-CA"/>
                <w14:ligatures w14:val="standardContextual"/>
              </w:rPr>
            </w:pPr>
            <w:r w:rsidRPr="007100C0">
              <w:rPr>
                <w:rFonts w:ascii="Century Gothic" w:eastAsia="Calibri" w:hAnsi="Century Gothic" w:cs="Calibri"/>
                <w:kern w:val="2"/>
                <w:sz w:val="20"/>
                <w:lang w:val="en-CA"/>
                <w14:ligatures w14:val="standardContextual"/>
              </w:rPr>
              <w:t>(See clause 4.3)</w:t>
            </w:r>
          </w:p>
        </w:tc>
        <w:tc>
          <w:tcPr>
            <w:tcW w:w="1276" w:type="dxa"/>
          </w:tcPr>
          <w:p w14:paraId="14D6FD18" w14:textId="77777777" w:rsidR="00C072A3" w:rsidRPr="007100C0" w:rsidRDefault="00C072A3" w:rsidP="00C072A3">
            <w:pPr>
              <w:spacing w:after="120" w:line="259" w:lineRule="auto"/>
              <w:rPr>
                <w:rFonts w:ascii="Century Gothic" w:eastAsia="Calibri" w:hAnsi="Century Gothic" w:cs="Calibri"/>
                <w:kern w:val="2"/>
                <w:sz w:val="20"/>
                <w:lang w:val="en-CA"/>
                <w14:ligatures w14:val="standardContextual"/>
              </w:rPr>
            </w:pPr>
          </w:p>
        </w:tc>
        <w:tc>
          <w:tcPr>
            <w:tcW w:w="2268" w:type="dxa"/>
          </w:tcPr>
          <w:p w14:paraId="44605EF6" w14:textId="5D90BE07" w:rsidR="00C072A3" w:rsidRPr="007100C0" w:rsidRDefault="00C072A3" w:rsidP="00C072A3">
            <w:pPr>
              <w:spacing w:after="120" w:line="259" w:lineRule="auto"/>
              <w:rPr>
                <w:rFonts w:ascii="Century Gothic" w:eastAsia="Calibri" w:hAnsi="Century Gothic" w:cs="Calibri"/>
                <w:kern w:val="2"/>
                <w:sz w:val="20"/>
                <w:lang w:val="en-CA"/>
                <w14:ligatures w14:val="standardContextual"/>
              </w:rPr>
            </w:pPr>
          </w:p>
        </w:tc>
      </w:tr>
    </w:tbl>
    <w:p w14:paraId="54C86724" w14:textId="77777777" w:rsidR="0051786F" w:rsidRPr="007100C0" w:rsidRDefault="0051786F" w:rsidP="00C072A3">
      <w:pPr>
        <w:spacing w:after="0" w:line="259" w:lineRule="auto"/>
        <w:rPr>
          <w:rFonts w:ascii="Century Gothic" w:eastAsia="Calibri" w:hAnsi="Century Gothic" w:cs="Times New Roman"/>
          <w:kern w:val="2"/>
          <w:sz w:val="20"/>
          <w:lang w:val="en-CA"/>
          <w14:ligatures w14:val="standardContextual"/>
        </w:rPr>
      </w:pPr>
    </w:p>
    <w:p w14:paraId="7AB84837" w14:textId="77777777" w:rsidR="0085109B" w:rsidRDefault="0085109B" w:rsidP="0051786F">
      <w:pPr>
        <w:spacing w:after="0" w:line="259" w:lineRule="auto"/>
        <w:rPr>
          <w:rFonts w:ascii="Century Gothic" w:eastAsia="Calibri" w:hAnsi="Century Gothic" w:cs="Times New Roman"/>
          <w:b/>
          <w:bCs/>
          <w:kern w:val="2"/>
          <w:szCs w:val="24"/>
          <w:lang w:val="en-CA"/>
          <w14:ligatures w14:val="standardContextual"/>
        </w:rPr>
      </w:pPr>
    </w:p>
    <w:p w14:paraId="2729AA72" w14:textId="507D8731" w:rsidR="0051786F" w:rsidRPr="007100C0" w:rsidRDefault="0051786F" w:rsidP="0051786F">
      <w:pPr>
        <w:spacing w:after="0" w:line="259" w:lineRule="auto"/>
        <w:rPr>
          <w:rFonts w:ascii="Century Gothic" w:eastAsia="Calibri" w:hAnsi="Century Gothic" w:cs="Times New Roman"/>
          <w:b/>
          <w:bCs/>
          <w:kern w:val="2"/>
          <w:szCs w:val="24"/>
          <w:lang w:val="en-CA"/>
          <w14:ligatures w14:val="standardContextual"/>
        </w:rPr>
      </w:pPr>
      <w:r w:rsidRPr="007100C0">
        <w:rPr>
          <w:rFonts w:ascii="Century Gothic" w:eastAsia="Calibri" w:hAnsi="Century Gothic" w:cs="Times New Roman"/>
          <w:b/>
          <w:bCs/>
          <w:kern w:val="2"/>
          <w:szCs w:val="24"/>
          <w:lang w:val="en-CA"/>
          <w14:ligatures w14:val="standardContextual"/>
        </w:rPr>
        <w:lastRenderedPageBreak/>
        <w:t>8.5 AOECS Crossed Grain Trademark license</w:t>
      </w:r>
    </w:p>
    <w:tbl>
      <w:tblPr>
        <w:tblStyle w:val="TableGrid"/>
        <w:tblW w:w="9351" w:type="dxa"/>
        <w:tblLook w:val="04A0" w:firstRow="1" w:lastRow="0" w:firstColumn="1" w:lastColumn="0" w:noHBand="0" w:noVBand="1"/>
      </w:tblPr>
      <w:tblGrid>
        <w:gridCol w:w="700"/>
        <w:gridCol w:w="630"/>
        <w:gridCol w:w="4477"/>
        <w:gridCol w:w="1276"/>
        <w:gridCol w:w="2268"/>
      </w:tblGrid>
      <w:tr w:rsidR="00F17CDF" w:rsidRPr="007100C0" w14:paraId="4E84569C" w14:textId="77777777" w:rsidTr="00DF7EAD">
        <w:trPr>
          <w:trHeight w:val="397"/>
        </w:trPr>
        <w:tc>
          <w:tcPr>
            <w:tcW w:w="1330" w:type="dxa"/>
            <w:gridSpan w:val="2"/>
            <w:shd w:val="clear" w:color="auto" w:fill="808080" w:themeFill="background1" w:themeFillShade="80"/>
            <w:vAlign w:val="center"/>
          </w:tcPr>
          <w:p w14:paraId="047C8D24" w14:textId="77777777" w:rsidR="00F17CDF" w:rsidRPr="007100C0" w:rsidRDefault="00F17CDF" w:rsidP="00A10599">
            <w:pPr>
              <w:spacing w:line="259" w:lineRule="auto"/>
              <w:rPr>
                <w:rFonts w:ascii="Century Gothic" w:eastAsia="Calibri" w:hAnsi="Century Gothic" w:cs="Calibri"/>
                <w:color w:val="FFFFFF" w:themeColor="background1"/>
                <w:kern w:val="2"/>
                <w:sz w:val="20"/>
                <w:lang w:val="en-CA"/>
                <w14:ligatures w14:val="standardContextual"/>
              </w:rPr>
            </w:pPr>
            <w:bookmarkStart w:id="11" w:name="_Hlk158838667"/>
            <w:r w:rsidRPr="007100C0">
              <w:rPr>
                <w:rFonts w:ascii="Century Gothic" w:eastAsia="Calibri" w:hAnsi="Century Gothic" w:cs="Calibri"/>
                <w:b/>
                <w:bCs/>
                <w:color w:val="FFFFFF" w:themeColor="background1"/>
                <w:kern w:val="2"/>
                <w:sz w:val="20"/>
                <w:lang w:val="en-CA"/>
                <w14:ligatures w14:val="standardContextual"/>
              </w:rPr>
              <w:t>Clause</w:t>
            </w:r>
          </w:p>
        </w:tc>
        <w:tc>
          <w:tcPr>
            <w:tcW w:w="4477" w:type="dxa"/>
            <w:shd w:val="clear" w:color="auto" w:fill="808080" w:themeFill="background1" w:themeFillShade="80"/>
            <w:vAlign w:val="center"/>
          </w:tcPr>
          <w:p w14:paraId="26F33626" w14:textId="77777777" w:rsidR="00F17CDF" w:rsidRPr="007100C0" w:rsidRDefault="00F17CDF" w:rsidP="00A10599">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3CF97BCE" w14:textId="56DC0A79" w:rsidR="00F17CDF" w:rsidRPr="007100C0" w:rsidRDefault="00571A32" w:rsidP="00A10599">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393F5A9F" w14:textId="275A21EA" w:rsidR="00F17CDF" w:rsidRPr="007100C0" w:rsidRDefault="00571A32" w:rsidP="00A10599">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color w:val="FFFFFF" w:themeColor="background1"/>
                <w:kern w:val="2"/>
                <w:sz w:val="20"/>
                <w:lang w:val="en-CA"/>
                <w14:ligatures w14:val="standardContextual"/>
              </w:rPr>
              <w:t>Comments</w:t>
            </w:r>
          </w:p>
        </w:tc>
      </w:tr>
      <w:bookmarkEnd w:id="11"/>
      <w:tr w:rsidR="00F17CDF" w:rsidRPr="007100C0" w14:paraId="11B85D26" w14:textId="77777777" w:rsidTr="00C072A3">
        <w:trPr>
          <w:trHeight w:val="397"/>
        </w:trPr>
        <w:tc>
          <w:tcPr>
            <w:tcW w:w="700" w:type="dxa"/>
            <w:shd w:val="clear" w:color="auto" w:fill="D9D9D9" w:themeFill="background1" w:themeFillShade="D9"/>
          </w:tcPr>
          <w:p w14:paraId="45FB7823" w14:textId="77777777" w:rsidR="00F17CDF" w:rsidRPr="007100C0" w:rsidRDefault="00F17CDF" w:rsidP="0051786F">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8.5.1</w:t>
            </w:r>
          </w:p>
        </w:tc>
        <w:tc>
          <w:tcPr>
            <w:tcW w:w="630" w:type="dxa"/>
            <w:shd w:val="clear" w:color="auto" w:fill="FFFFCC"/>
          </w:tcPr>
          <w:p w14:paraId="5B3CABE8" w14:textId="77777777" w:rsidR="00F17CDF" w:rsidRPr="007100C0" w:rsidRDefault="00F17CDF" w:rsidP="0051786F">
            <w:pPr>
              <w:spacing w:after="240" w:line="259" w:lineRule="auto"/>
              <w:rPr>
                <w:rFonts w:ascii="Century Gothic" w:eastAsia="Calibri" w:hAnsi="Century Gothic" w:cs="Calibri"/>
                <w:kern w:val="2"/>
                <w:sz w:val="20"/>
                <w:lang w:val="en-CA"/>
                <w14:ligatures w14:val="standardContextual"/>
              </w:rPr>
            </w:pPr>
          </w:p>
        </w:tc>
        <w:tc>
          <w:tcPr>
            <w:tcW w:w="4477" w:type="dxa"/>
          </w:tcPr>
          <w:p w14:paraId="43467B2E" w14:textId="62187051" w:rsidR="00F17CDF" w:rsidRPr="007100C0" w:rsidRDefault="00F17CDF" w:rsidP="0041614E">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Only food business operators that have a valid license contract with the corresponding AOECS member society are allowed to bear the Crossed Grain Trademark on their product(s).</w:t>
            </w:r>
          </w:p>
        </w:tc>
        <w:tc>
          <w:tcPr>
            <w:tcW w:w="1276" w:type="dxa"/>
          </w:tcPr>
          <w:p w14:paraId="01F07DBD" w14:textId="77777777" w:rsidR="00F17CDF" w:rsidRPr="007100C0" w:rsidRDefault="00F17CDF" w:rsidP="0041614E">
            <w:pPr>
              <w:spacing w:after="120" w:line="259" w:lineRule="auto"/>
              <w:rPr>
                <w:rFonts w:ascii="Century Gothic" w:eastAsia="Calibri" w:hAnsi="Century Gothic" w:cs="Calibri"/>
                <w:kern w:val="2"/>
                <w:sz w:val="20"/>
                <w:lang w:val="en-CA"/>
                <w14:ligatures w14:val="standardContextual"/>
              </w:rPr>
            </w:pPr>
          </w:p>
        </w:tc>
        <w:tc>
          <w:tcPr>
            <w:tcW w:w="2268" w:type="dxa"/>
          </w:tcPr>
          <w:p w14:paraId="419BD147" w14:textId="662562A7" w:rsidR="00F17CDF" w:rsidRPr="007100C0" w:rsidRDefault="00F17CDF" w:rsidP="0041614E">
            <w:pPr>
              <w:spacing w:after="120" w:line="259" w:lineRule="auto"/>
              <w:rPr>
                <w:rFonts w:ascii="Century Gothic" w:eastAsia="Calibri" w:hAnsi="Century Gothic" w:cs="Calibri"/>
                <w:kern w:val="2"/>
                <w:sz w:val="20"/>
                <w:lang w:val="en-CA"/>
                <w14:ligatures w14:val="standardContextual"/>
              </w:rPr>
            </w:pPr>
          </w:p>
        </w:tc>
      </w:tr>
    </w:tbl>
    <w:p w14:paraId="68DA31CD" w14:textId="77777777" w:rsidR="0051786F" w:rsidRPr="007100C0" w:rsidRDefault="0051786F" w:rsidP="00C072A3">
      <w:pPr>
        <w:spacing w:after="0" w:line="259" w:lineRule="auto"/>
        <w:rPr>
          <w:rFonts w:ascii="Century Gothic" w:eastAsia="Calibri" w:hAnsi="Century Gothic" w:cs="Times New Roman"/>
          <w:kern w:val="2"/>
          <w:sz w:val="20"/>
          <w:lang w:val="en-CA"/>
          <w14:ligatures w14:val="standardContextual"/>
        </w:rPr>
      </w:pPr>
    </w:p>
    <w:p w14:paraId="15B56BC1" w14:textId="77777777" w:rsidR="0051786F" w:rsidRPr="007100C0" w:rsidRDefault="0051786F" w:rsidP="0051786F">
      <w:pPr>
        <w:spacing w:after="0" w:line="259" w:lineRule="auto"/>
        <w:rPr>
          <w:rFonts w:ascii="Century Gothic" w:eastAsia="Calibri" w:hAnsi="Century Gothic" w:cs="Times New Roman"/>
          <w:b/>
          <w:bCs/>
          <w:kern w:val="2"/>
          <w:szCs w:val="24"/>
          <w:lang w:val="en-CA"/>
          <w14:ligatures w14:val="standardContextual"/>
        </w:rPr>
      </w:pPr>
      <w:r w:rsidRPr="007100C0">
        <w:rPr>
          <w:rFonts w:ascii="Century Gothic" w:eastAsia="Calibri" w:hAnsi="Century Gothic" w:cs="Times New Roman"/>
          <w:b/>
          <w:bCs/>
          <w:kern w:val="2"/>
          <w:szCs w:val="24"/>
          <w:lang w:val="en-CA"/>
          <w14:ligatures w14:val="standardContextual"/>
        </w:rPr>
        <w:t>8.6 Laboratory and testing</w:t>
      </w:r>
    </w:p>
    <w:tbl>
      <w:tblPr>
        <w:tblStyle w:val="TableGrid"/>
        <w:tblW w:w="9351" w:type="dxa"/>
        <w:tblLook w:val="04A0" w:firstRow="1" w:lastRow="0" w:firstColumn="1" w:lastColumn="0" w:noHBand="0" w:noVBand="1"/>
      </w:tblPr>
      <w:tblGrid>
        <w:gridCol w:w="1330"/>
        <w:gridCol w:w="4477"/>
        <w:gridCol w:w="1276"/>
        <w:gridCol w:w="2268"/>
      </w:tblGrid>
      <w:tr w:rsidR="00C072A3" w:rsidRPr="007100C0" w14:paraId="679A99E5" w14:textId="77777777" w:rsidTr="007100C0">
        <w:trPr>
          <w:trHeight w:val="397"/>
        </w:trPr>
        <w:tc>
          <w:tcPr>
            <w:tcW w:w="1330" w:type="dxa"/>
            <w:shd w:val="clear" w:color="auto" w:fill="808080" w:themeFill="background1" w:themeFillShade="80"/>
            <w:vAlign w:val="center"/>
          </w:tcPr>
          <w:p w14:paraId="6BF37C44" w14:textId="77777777" w:rsidR="00C072A3" w:rsidRPr="007100C0" w:rsidRDefault="00C072A3" w:rsidP="00C072A3">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Clause</w:t>
            </w:r>
          </w:p>
        </w:tc>
        <w:tc>
          <w:tcPr>
            <w:tcW w:w="4477" w:type="dxa"/>
            <w:shd w:val="clear" w:color="auto" w:fill="808080" w:themeFill="background1" w:themeFillShade="80"/>
            <w:vAlign w:val="center"/>
          </w:tcPr>
          <w:p w14:paraId="3DB02F1A" w14:textId="77777777" w:rsidR="00C072A3" w:rsidRPr="007100C0" w:rsidRDefault="00C072A3" w:rsidP="00C072A3">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b/>
                <w:bCs/>
                <w:color w:val="FFFFFF" w:themeColor="background1"/>
                <w:kern w:val="2"/>
                <w:sz w:val="20"/>
                <w:lang w:val="en-CA"/>
                <w14:ligatures w14:val="standardContextual"/>
              </w:rPr>
              <w:t>Requirements</w:t>
            </w:r>
          </w:p>
        </w:tc>
        <w:tc>
          <w:tcPr>
            <w:tcW w:w="1276" w:type="dxa"/>
            <w:shd w:val="clear" w:color="auto" w:fill="808080" w:themeFill="background1" w:themeFillShade="80"/>
            <w:vAlign w:val="center"/>
          </w:tcPr>
          <w:p w14:paraId="2B0BC4F3" w14:textId="73332AC4" w:rsidR="00C072A3" w:rsidRPr="007100C0" w:rsidRDefault="00C072A3" w:rsidP="00C072A3">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color w:val="FFFFFF" w:themeColor="background1"/>
                <w:kern w:val="2"/>
                <w:sz w:val="20"/>
                <w:lang w:val="en-CA"/>
                <w14:ligatures w14:val="standardContextual"/>
              </w:rPr>
              <w:t>Conforms?</w:t>
            </w:r>
          </w:p>
        </w:tc>
        <w:tc>
          <w:tcPr>
            <w:tcW w:w="2268" w:type="dxa"/>
            <w:shd w:val="clear" w:color="auto" w:fill="808080" w:themeFill="background1" w:themeFillShade="80"/>
            <w:vAlign w:val="center"/>
          </w:tcPr>
          <w:p w14:paraId="76F31C89" w14:textId="0CFC9BA4" w:rsidR="00C072A3" w:rsidRPr="007100C0" w:rsidRDefault="00C072A3" w:rsidP="00C072A3">
            <w:pPr>
              <w:spacing w:line="259" w:lineRule="auto"/>
              <w:rPr>
                <w:rFonts w:ascii="Century Gothic" w:eastAsia="Calibri" w:hAnsi="Century Gothic" w:cs="Calibri"/>
                <w:color w:val="FFFFFF" w:themeColor="background1"/>
                <w:kern w:val="2"/>
                <w:sz w:val="20"/>
                <w:lang w:val="en-CA"/>
                <w14:ligatures w14:val="standardContextual"/>
              </w:rPr>
            </w:pPr>
            <w:r w:rsidRPr="007100C0">
              <w:rPr>
                <w:rFonts w:ascii="Century Gothic" w:eastAsia="Calibri" w:hAnsi="Century Gothic" w:cs="Calibri"/>
                <w:color w:val="FFFFFF" w:themeColor="background1"/>
                <w:kern w:val="2"/>
                <w:sz w:val="20"/>
                <w:lang w:val="en-CA"/>
                <w14:ligatures w14:val="standardContextual"/>
              </w:rPr>
              <w:t>Comments</w:t>
            </w:r>
          </w:p>
        </w:tc>
      </w:tr>
      <w:tr w:rsidR="00C072A3" w:rsidRPr="007100C0" w14:paraId="4851F7C6" w14:textId="77777777" w:rsidTr="007100C0">
        <w:trPr>
          <w:trHeight w:val="397"/>
        </w:trPr>
        <w:tc>
          <w:tcPr>
            <w:tcW w:w="1330" w:type="dxa"/>
            <w:shd w:val="clear" w:color="auto" w:fill="D9D9D9" w:themeFill="background1" w:themeFillShade="D9"/>
          </w:tcPr>
          <w:p w14:paraId="310ED636" w14:textId="77777777" w:rsidR="00C072A3" w:rsidRPr="007100C0" w:rsidRDefault="00C072A3" w:rsidP="00C072A3">
            <w:pPr>
              <w:spacing w:after="24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8.6.1</w:t>
            </w:r>
          </w:p>
        </w:tc>
        <w:tc>
          <w:tcPr>
            <w:tcW w:w="4477" w:type="dxa"/>
            <w:vAlign w:val="center"/>
          </w:tcPr>
          <w:p w14:paraId="37FF2F4E" w14:textId="77777777" w:rsidR="00C072A3" w:rsidRPr="007100C0" w:rsidRDefault="00C072A3" w:rsidP="00C072A3">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The R5-sandwich-ELISA (Mendez Method) or R5-competitive-ELISA for fermented or partially hydrolysed gluten are the only approved analytical methods for manufacturers wishing to use the Crossed Grain Trademark on their products.</w:t>
            </w:r>
          </w:p>
          <w:p w14:paraId="6D90D0E9" w14:textId="64FAC8BF" w:rsidR="00C072A3" w:rsidRPr="007100C0" w:rsidRDefault="00C072A3" w:rsidP="00C072A3">
            <w:pPr>
              <w:spacing w:after="120" w:line="259" w:lineRule="auto"/>
              <w:rPr>
                <w:rFonts w:ascii="Century Gothic" w:eastAsia="Calibri" w:hAnsi="Century Gothic" w:cs="Calibri"/>
                <w:kern w:val="2"/>
                <w:sz w:val="20"/>
                <w:lang w:val="en-CA"/>
                <w14:ligatures w14:val="standardContextual"/>
              </w:rPr>
            </w:pPr>
            <w:r w:rsidRPr="007100C0">
              <w:rPr>
                <w:rFonts w:ascii="Century Gothic" w:eastAsia="Calibri" w:hAnsi="Century Gothic" w:cs="Calibri"/>
                <w:kern w:val="2"/>
                <w:sz w:val="20"/>
                <w:lang w:val="en-CA"/>
                <w14:ligatures w14:val="standardContextual"/>
              </w:rPr>
              <w:t>(See clause 4.7)</w:t>
            </w:r>
          </w:p>
        </w:tc>
        <w:tc>
          <w:tcPr>
            <w:tcW w:w="1276" w:type="dxa"/>
            <w:vAlign w:val="center"/>
          </w:tcPr>
          <w:p w14:paraId="45C74B4C" w14:textId="6769E81F" w:rsidR="00C072A3" w:rsidRPr="007100C0" w:rsidRDefault="00C072A3" w:rsidP="00C072A3">
            <w:pPr>
              <w:spacing w:after="120" w:line="259" w:lineRule="auto"/>
              <w:rPr>
                <w:rFonts w:ascii="Century Gothic" w:eastAsia="Calibri" w:hAnsi="Century Gothic" w:cs="Calibri"/>
                <w:kern w:val="2"/>
                <w:sz w:val="20"/>
                <w:lang w:val="en-CA"/>
                <w14:ligatures w14:val="standardContextual"/>
              </w:rPr>
            </w:pPr>
          </w:p>
        </w:tc>
        <w:tc>
          <w:tcPr>
            <w:tcW w:w="2268" w:type="dxa"/>
            <w:vAlign w:val="center"/>
          </w:tcPr>
          <w:p w14:paraId="2D91AACB" w14:textId="08E14957" w:rsidR="00C072A3" w:rsidRPr="007100C0" w:rsidRDefault="00C072A3" w:rsidP="00C072A3">
            <w:pPr>
              <w:spacing w:after="120" w:line="259" w:lineRule="auto"/>
              <w:rPr>
                <w:rFonts w:ascii="Century Gothic" w:eastAsia="Calibri" w:hAnsi="Century Gothic" w:cs="Calibri"/>
                <w:kern w:val="2"/>
                <w:sz w:val="20"/>
                <w:lang w:val="en-CA"/>
                <w14:ligatures w14:val="standardContextual"/>
              </w:rPr>
            </w:pPr>
          </w:p>
        </w:tc>
      </w:tr>
    </w:tbl>
    <w:p w14:paraId="0B9B5275" w14:textId="4D39E918" w:rsidR="0051786F" w:rsidRDefault="0051786F" w:rsidP="0041614E">
      <w:pPr>
        <w:spacing w:after="240" w:line="259" w:lineRule="auto"/>
        <w:rPr>
          <w:rFonts w:ascii="Century Gothic" w:eastAsia="Calibri" w:hAnsi="Century Gothic" w:cs="Calibri"/>
          <w:sz w:val="20"/>
        </w:rPr>
      </w:pPr>
    </w:p>
    <w:p w14:paraId="4BB75368" w14:textId="77777777" w:rsidR="0011670C" w:rsidRDefault="0011670C" w:rsidP="0041614E">
      <w:pPr>
        <w:spacing w:after="240" w:line="259" w:lineRule="auto"/>
        <w:rPr>
          <w:rFonts w:ascii="Century Gothic" w:eastAsia="Calibri" w:hAnsi="Century Gothic" w:cs="Calibri"/>
          <w:sz w:val="20"/>
        </w:rPr>
      </w:pPr>
    </w:p>
    <w:p w14:paraId="6740CB60" w14:textId="77777777" w:rsidR="0011670C" w:rsidRDefault="0011670C" w:rsidP="0041614E">
      <w:pPr>
        <w:spacing w:after="240" w:line="259" w:lineRule="auto"/>
        <w:rPr>
          <w:rFonts w:ascii="Century Gothic" w:eastAsia="Calibri" w:hAnsi="Century Gothic" w:cs="Calibri"/>
          <w:sz w:val="20"/>
        </w:rPr>
      </w:pPr>
    </w:p>
    <w:p w14:paraId="617EAA6B" w14:textId="77777777" w:rsidR="0011670C" w:rsidRDefault="0011670C" w:rsidP="0041614E">
      <w:pPr>
        <w:spacing w:after="240" w:line="259" w:lineRule="auto"/>
        <w:rPr>
          <w:rFonts w:ascii="Century Gothic" w:eastAsia="Calibri" w:hAnsi="Century Gothic" w:cs="Calibri"/>
          <w:sz w:val="20"/>
        </w:rPr>
      </w:pPr>
    </w:p>
    <w:p w14:paraId="275DC6CE" w14:textId="77777777" w:rsidR="0011670C" w:rsidRDefault="0011670C" w:rsidP="0041614E">
      <w:pPr>
        <w:spacing w:after="240" w:line="259" w:lineRule="auto"/>
        <w:rPr>
          <w:rFonts w:ascii="Century Gothic" w:eastAsia="Calibri" w:hAnsi="Century Gothic" w:cs="Calibri"/>
          <w:sz w:val="20"/>
        </w:rPr>
      </w:pPr>
    </w:p>
    <w:p w14:paraId="50EE3D25" w14:textId="77777777" w:rsidR="0011670C" w:rsidRDefault="0011670C" w:rsidP="0041614E">
      <w:pPr>
        <w:spacing w:after="240" w:line="259" w:lineRule="auto"/>
        <w:rPr>
          <w:rFonts w:ascii="Century Gothic" w:eastAsia="Calibri" w:hAnsi="Century Gothic" w:cs="Calibri"/>
          <w:sz w:val="20"/>
        </w:rPr>
      </w:pPr>
    </w:p>
    <w:p w14:paraId="1F08D8BE" w14:textId="77777777" w:rsidR="0011670C" w:rsidRDefault="0011670C" w:rsidP="0041614E">
      <w:pPr>
        <w:spacing w:after="240" w:line="259" w:lineRule="auto"/>
        <w:rPr>
          <w:rFonts w:ascii="Century Gothic" w:eastAsia="Calibri" w:hAnsi="Century Gothic" w:cs="Calibri"/>
          <w:sz w:val="20"/>
        </w:rPr>
      </w:pPr>
    </w:p>
    <w:p w14:paraId="23E10A58" w14:textId="77777777" w:rsidR="0011670C" w:rsidRDefault="0011670C" w:rsidP="0041614E">
      <w:pPr>
        <w:spacing w:after="240" w:line="259" w:lineRule="auto"/>
        <w:rPr>
          <w:rFonts w:ascii="Century Gothic" w:eastAsia="Calibri" w:hAnsi="Century Gothic" w:cs="Calibri"/>
          <w:sz w:val="20"/>
        </w:rPr>
      </w:pPr>
    </w:p>
    <w:p w14:paraId="16074183" w14:textId="77777777" w:rsidR="0011670C" w:rsidRDefault="0011670C" w:rsidP="0041614E">
      <w:pPr>
        <w:spacing w:after="240" w:line="259" w:lineRule="auto"/>
        <w:rPr>
          <w:rFonts w:ascii="Century Gothic" w:eastAsia="Calibri" w:hAnsi="Century Gothic" w:cs="Calibri"/>
          <w:sz w:val="20"/>
        </w:rPr>
      </w:pPr>
    </w:p>
    <w:p w14:paraId="6BE11C64" w14:textId="77777777" w:rsidR="0011670C" w:rsidRDefault="0011670C" w:rsidP="0041614E">
      <w:pPr>
        <w:spacing w:after="240" w:line="259" w:lineRule="auto"/>
        <w:rPr>
          <w:rFonts w:ascii="Century Gothic" w:eastAsia="Calibri" w:hAnsi="Century Gothic" w:cs="Calibri"/>
          <w:sz w:val="20"/>
        </w:rPr>
      </w:pPr>
    </w:p>
    <w:p w14:paraId="64838222" w14:textId="77777777" w:rsidR="0011670C" w:rsidRDefault="0011670C" w:rsidP="0041614E">
      <w:pPr>
        <w:spacing w:after="240" w:line="259" w:lineRule="auto"/>
        <w:rPr>
          <w:rFonts w:ascii="Century Gothic" w:eastAsia="Calibri" w:hAnsi="Century Gothic" w:cs="Calibri"/>
          <w:sz w:val="20"/>
        </w:rPr>
      </w:pPr>
    </w:p>
    <w:p w14:paraId="2054C533" w14:textId="26C4F59E" w:rsidR="0011670C" w:rsidRDefault="0011670C" w:rsidP="0011670C">
      <w:pPr>
        <w:tabs>
          <w:tab w:val="left" w:pos="3310"/>
        </w:tabs>
        <w:spacing w:after="240" w:line="259" w:lineRule="auto"/>
        <w:rPr>
          <w:rFonts w:ascii="Century Gothic" w:eastAsia="Calibri" w:hAnsi="Century Gothic" w:cs="Calibri"/>
          <w:sz w:val="20"/>
        </w:rPr>
      </w:pPr>
      <w:r>
        <w:rPr>
          <w:rFonts w:ascii="Century Gothic" w:eastAsia="Calibri" w:hAnsi="Century Gothic" w:cs="Calibri"/>
          <w:sz w:val="20"/>
        </w:rPr>
        <w:tab/>
      </w:r>
    </w:p>
    <w:p w14:paraId="6CF31554" w14:textId="77777777" w:rsidR="0011670C" w:rsidRDefault="0011670C" w:rsidP="0041614E">
      <w:pPr>
        <w:spacing w:after="240" w:line="259" w:lineRule="auto"/>
        <w:rPr>
          <w:rFonts w:ascii="Century Gothic" w:eastAsia="Calibri" w:hAnsi="Century Gothic" w:cs="Calibri"/>
          <w:sz w:val="20"/>
        </w:rPr>
      </w:pPr>
    </w:p>
    <w:p w14:paraId="6C259ED0" w14:textId="77777777" w:rsidR="0011670C" w:rsidRDefault="0011670C" w:rsidP="0041614E">
      <w:pPr>
        <w:spacing w:after="240" w:line="259" w:lineRule="auto"/>
        <w:rPr>
          <w:rFonts w:ascii="Century Gothic" w:eastAsia="Calibri" w:hAnsi="Century Gothic" w:cs="Calibri"/>
          <w:sz w:val="20"/>
        </w:rPr>
      </w:pPr>
    </w:p>
    <w:p w14:paraId="170C5D4E" w14:textId="77777777" w:rsidR="0011670C" w:rsidRDefault="0011670C" w:rsidP="0041614E">
      <w:pPr>
        <w:spacing w:after="240" w:line="259" w:lineRule="auto"/>
        <w:rPr>
          <w:rFonts w:ascii="Century Gothic" w:eastAsia="Calibri" w:hAnsi="Century Gothic" w:cs="Calibri"/>
          <w:sz w:val="20"/>
        </w:rPr>
      </w:pPr>
    </w:p>
    <w:p w14:paraId="2EA1F307" w14:textId="77777777" w:rsidR="0011670C" w:rsidRDefault="0011670C" w:rsidP="0041614E">
      <w:pPr>
        <w:spacing w:after="240" w:line="259" w:lineRule="auto"/>
        <w:rPr>
          <w:rFonts w:ascii="Century Gothic" w:eastAsia="Calibri" w:hAnsi="Century Gothic" w:cs="Calibri"/>
          <w:sz w:val="20"/>
        </w:rPr>
      </w:pPr>
    </w:p>
    <w:p w14:paraId="78E3A564" w14:textId="14E816F2" w:rsidR="0011670C" w:rsidRPr="007100C0" w:rsidRDefault="0011670C" w:rsidP="0011670C">
      <w:pPr>
        <w:rPr>
          <w:rFonts w:ascii="Century Gothic" w:eastAsia="Calibri" w:hAnsi="Century Gothic" w:cs="Calibri"/>
          <w:sz w:val="20"/>
        </w:rPr>
      </w:pPr>
      <w:r w:rsidRPr="00F31F86">
        <w:rPr>
          <w:rFonts w:ascii="Century Gothic" w:hAnsi="Century Gothic" w:cstheme="minorHAnsi"/>
          <w:sz w:val="16"/>
          <w:szCs w:val="16"/>
        </w:rPr>
        <w:t xml:space="preserve">Copyright © BRCGS </w:t>
      </w:r>
      <w:r>
        <w:rPr>
          <w:rFonts w:ascii="Century Gothic" w:hAnsi="Century Gothic" w:cstheme="minorHAnsi"/>
          <w:sz w:val="16"/>
          <w:szCs w:val="16"/>
        </w:rPr>
        <w:t xml:space="preserve">2025 </w:t>
      </w:r>
      <w:r w:rsidRPr="00F31F86">
        <w:rPr>
          <w:rFonts w:ascii="Century Gothic" w:hAnsi="Century Gothic" w:cstheme="minorHAnsi"/>
          <w:sz w:val="16"/>
          <w:szCs w:val="16"/>
        </w:rPr>
        <w:t>protected under UK and international law.</w:t>
      </w:r>
    </w:p>
    <w:sectPr w:rsidR="0011670C" w:rsidRPr="007100C0" w:rsidSect="009C56BC">
      <w:headerReference w:type="default" r:id="rId16"/>
      <w:footerReference w:type="default" r:id="rId17"/>
      <w:pgSz w:w="11906" w:h="16838"/>
      <w:pgMar w:top="1985" w:right="1418" w:bottom="992"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90724" w14:textId="77777777" w:rsidR="00EE022A" w:rsidRDefault="00EE022A" w:rsidP="003D46C9">
      <w:pPr>
        <w:spacing w:after="0" w:line="240" w:lineRule="auto"/>
      </w:pPr>
      <w:r>
        <w:separator/>
      </w:r>
    </w:p>
  </w:endnote>
  <w:endnote w:type="continuationSeparator" w:id="0">
    <w:p w14:paraId="620C03B2" w14:textId="77777777" w:rsidR="00EE022A" w:rsidRDefault="00EE022A" w:rsidP="003D46C9">
      <w:pPr>
        <w:spacing w:after="0" w:line="240" w:lineRule="auto"/>
      </w:pPr>
      <w:r>
        <w:continuationSeparator/>
      </w:r>
    </w:p>
  </w:endnote>
  <w:endnote w:type="continuationNotice" w:id="1">
    <w:p w14:paraId="6F49D569" w14:textId="77777777" w:rsidR="00EE022A" w:rsidRDefault="00EE02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irce Bold">
    <w:altName w:val="Cambria"/>
    <w:panose1 w:val="00000000000000000000"/>
    <w:charset w:val="00"/>
    <w:family w:val="swiss"/>
    <w:notTrueType/>
    <w:pitch w:val="variable"/>
    <w:sig w:usb0="A00002FF" w:usb1="5000604B" w:usb2="00000000" w:usb3="00000000" w:csb0="00000097" w:csb1="00000000"/>
  </w:font>
  <w:font w:name="Circe Light">
    <w:altName w:val="Cambria"/>
    <w:panose1 w:val="00000000000000000000"/>
    <w:charset w:val="00"/>
    <w:family w:val="swiss"/>
    <w:notTrueType/>
    <w:pitch w:val="variable"/>
    <w:sig w:usb0="A00002FF" w:usb1="5000604B" w:usb2="00000000" w:usb3="00000000" w:csb0="0000009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815"/>
      <w:gridCol w:w="4507"/>
    </w:tblGrid>
    <w:tr w:rsidR="003D46C9" w:rsidRPr="00985555" w14:paraId="78EAED16" w14:textId="77777777" w:rsidTr="0051786F">
      <w:trPr>
        <w:trHeight w:val="227"/>
      </w:trPr>
      <w:tc>
        <w:tcPr>
          <w:tcW w:w="4815" w:type="dxa"/>
          <w:vAlign w:val="center"/>
        </w:tcPr>
        <w:p w14:paraId="07311147" w14:textId="4558FED6" w:rsidR="003D46C9" w:rsidRPr="008C4586" w:rsidRDefault="0051786F" w:rsidP="00952D02">
          <w:pPr>
            <w:pStyle w:val="Footer"/>
            <w:rPr>
              <w:rFonts w:ascii="Century Gothic" w:hAnsi="Century Gothic" w:cstheme="minorHAnsi"/>
              <w:sz w:val="16"/>
              <w:szCs w:val="16"/>
            </w:rPr>
          </w:pPr>
          <w:r w:rsidRPr="008C4586">
            <w:rPr>
              <w:rFonts w:ascii="Century Gothic" w:hAnsi="Century Gothic" w:cstheme="minorHAnsi"/>
              <w:sz w:val="16"/>
              <w:szCs w:val="16"/>
            </w:rPr>
            <w:t>G</w:t>
          </w:r>
          <w:r w:rsidR="00607CF2" w:rsidRPr="008C4586">
            <w:rPr>
              <w:rFonts w:ascii="Century Gothic" w:hAnsi="Century Gothic" w:cstheme="minorHAnsi"/>
              <w:sz w:val="16"/>
              <w:szCs w:val="16"/>
            </w:rPr>
            <w:t>F4</w:t>
          </w:r>
          <w:r w:rsidR="00241432" w:rsidRPr="008C4586">
            <w:rPr>
              <w:rFonts w:ascii="Century Gothic" w:hAnsi="Century Gothic" w:cstheme="minorHAnsi"/>
              <w:sz w:val="16"/>
              <w:szCs w:val="16"/>
            </w:rPr>
            <w:t>0</w:t>
          </w:r>
          <w:r w:rsidR="00A81C36" w:rsidRPr="008C4586">
            <w:rPr>
              <w:rFonts w:ascii="Century Gothic" w:hAnsi="Century Gothic" w:cstheme="minorHAnsi"/>
              <w:sz w:val="16"/>
              <w:szCs w:val="16"/>
            </w:rPr>
            <w:t>2:</w:t>
          </w:r>
          <w:r w:rsidR="00607CF2" w:rsidRPr="008C4586">
            <w:rPr>
              <w:rFonts w:ascii="Century Gothic" w:hAnsi="Century Gothic" w:cstheme="minorHAnsi"/>
              <w:sz w:val="16"/>
              <w:szCs w:val="16"/>
            </w:rPr>
            <w:t xml:space="preserve"> Auditor Checklist &amp; Site Self-Assessment Tool</w:t>
          </w:r>
        </w:p>
      </w:tc>
      <w:tc>
        <w:tcPr>
          <w:tcW w:w="4507" w:type="dxa"/>
          <w:vAlign w:val="center"/>
        </w:tcPr>
        <w:p w14:paraId="00708D57" w14:textId="6FF04775" w:rsidR="003D46C9" w:rsidRPr="008C4586" w:rsidRDefault="003D46C9" w:rsidP="00952D02">
          <w:pPr>
            <w:pStyle w:val="Footer"/>
            <w:jc w:val="right"/>
            <w:rPr>
              <w:rFonts w:ascii="Century Gothic" w:hAnsi="Century Gothic" w:cstheme="minorHAnsi"/>
              <w:sz w:val="16"/>
              <w:szCs w:val="16"/>
              <w:highlight w:val="yellow"/>
            </w:rPr>
          </w:pPr>
          <w:r w:rsidRPr="008C4586">
            <w:rPr>
              <w:rFonts w:ascii="Century Gothic" w:hAnsi="Century Gothic" w:cstheme="minorHAnsi"/>
              <w:sz w:val="16"/>
              <w:szCs w:val="16"/>
            </w:rPr>
            <w:t>BRCG</w:t>
          </w:r>
          <w:r w:rsidR="00FD4436" w:rsidRPr="008C4586">
            <w:rPr>
              <w:rFonts w:ascii="Century Gothic" w:hAnsi="Century Gothic" w:cstheme="minorHAnsi"/>
              <w:sz w:val="16"/>
              <w:szCs w:val="16"/>
            </w:rPr>
            <w:t xml:space="preserve">S </w:t>
          </w:r>
          <w:r w:rsidR="0080270A" w:rsidRPr="008C4586">
            <w:rPr>
              <w:rFonts w:ascii="Century Gothic" w:hAnsi="Century Gothic" w:cstheme="minorHAnsi"/>
              <w:sz w:val="16"/>
              <w:szCs w:val="16"/>
            </w:rPr>
            <w:t xml:space="preserve">Global Standard </w:t>
          </w:r>
          <w:r w:rsidR="0051786F" w:rsidRPr="008C4586">
            <w:rPr>
              <w:rFonts w:ascii="Century Gothic" w:hAnsi="Century Gothic" w:cstheme="minorHAnsi"/>
              <w:sz w:val="16"/>
              <w:szCs w:val="16"/>
            </w:rPr>
            <w:t>Gluten-Free</w:t>
          </w:r>
          <w:r w:rsidR="006019B3" w:rsidRPr="008C4586">
            <w:rPr>
              <w:rFonts w:ascii="Century Gothic" w:hAnsi="Century Gothic" w:cstheme="minorHAnsi"/>
              <w:sz w:val="16"/>
              <w:szCs w:val="16"/>
            </w:rPr>
            <w:t xml:space="preserve">, Issue </w:t>
          </w:r>
          <w:r w:rsidR="0051786F" w:rsidRPr="008C4586">
            <w:rPr>
              <w:rFonts w:ascii="Century Gothic" w:hAnsi="Century Gothic" w:cstheme="minorHAnsi"/>
              <w:sz w:val="16"/>
              <w:szCs w:val="16"/>
            </w:rPr>
            <w:t>4</w:t>
          </w:r>
          <w:r w:rsidRPr="008C4586">
            <w:rPr>
              <w:rFonts w:ascii="Century Gothic" w:hAnsi="Century Gothic" w:cstheme="minorHAnsi"/>
              <w:sz w:val="16"/>
              <w:szCs w:val="16"/>
            </w:rPr>
            <w:t xml:space="preserve"> </w:t>
          </w:r>
        </w:p>
      </w:tc>
    </w:tr>
    <w:tr w:rsidR="003D46C9" w:rsidRPr="00985555" w14:paraId="084885C4" w14:textId="77777777" w:rsidTr="0051786F">
      <w:trPr>
        <w:trHeight w:val="227"/>
      </w:trPr>
      <w:tc>
        <w:tcPr>
          <w:tcW w:w="4815" w:type="dxa"/>
          <w:vAlign w:val="center"/>
        </w:tcPr>
        <w:p w14:paraId="679664D2" w14:textId="7469ABED" w:rsidR="003D46C9" w:rsidRPr="008C4586" w:rsidRDefault="00FD4436" w:rsidP="003D46C9">
          <w:pPr>
            <w:pStyle w:val="Footer"/>
            <w:rPr>
              <w:rFonts w:ascii="Century Gothic" w:hAnsi="Century Gothic" w:cstheme="minorHAnsi"/>
              <w:sz w:val="16"/>
              <w:szCs w:val="16"/>
            </w:rPr>
          </w:pPr>
          <w:r w:rsidRPr="008C4586">
            <w:rPr>
              <w:rFonts w:ascii="Century Gothic" w:hAnsi="Century Gothic" w:cstheme="minorHAnsi"/>
              <w:sz w:val="16"/>
              <w:szCs w:val="16"/>
            </w:rPr>
            <w:t>Version</w:t>
          </w:r>
          <w:r w:rsidR="00DC130E">
            <w:rPr>
              <w:rFonts w:ascii="Century Gothic" w:hAnsi="Century Gothic" w:cstheme="minorHAnsi"/>
              <w:sz w:val="16"/>
              <w:szCs w:val="16"/>
            </w:rPr>
            <w:t xml:space="preserve"> </w:t>
          </w:r>
          <w:r w:rsidR="00CC4B81" w:rsidRPr="008C4586">
            <w:rPr>
              <w:rFonts w:ascii="Century Gothic" w:hAnsi="Century Gothic" w:cstheme="minorHAnsi"/>
              <w:sz w:val="16"/>
              <w:szCs w:val="16"/>
            </w:rPr>
            <w:t>1</w:t>
          </w:r>
          <w:r w:rsidR="00664A3E">
            <w:rPr>
              <w:rFonts w:ascii="Century Gothic" w:hAnsi="Century Gothic" w:cstheme="minorHAnsi"/>
              <w:sz w:val="16"/>
              <w:szCs w:val="16"/>
            </w:rPr>
            <w:t>.1</w:t>
          </w:r>
          <w:r w:rsidR="00DA55D2" w:rsidRPr="008C4586">
            <w:rPr>
              <w:rFonts w:ascii="Century Gothic" w:hAnsi="Century Gothic" w:cstheme="minorHAnsi"/>
              <w:sz w:val="16"/>
              <w:szCs w:val="16"/>
            </w:rPr>
            <w:t>:</w:t>
          </w:r>
          <w:r w:rsidR="008C4586">
            <w:rPr>
              <w:rFonts w:ascii="Century Gothic" w:hAnsi="Century Gothic" w:cstheme="minorHAnsi"/>
              <w:sz w:val="16"/>
              <w:szCs w:val="16"/>
            </w:rPr>
            <w:t xml:space="preserve"> </w:t>
          </w:r>
          <w:r w:rsidR="00664A3E">
            <w:rPr>
              <w:rFonts w:ascii="Century Gothic" w:hAnsi="Century Gothic" w:cstheme="minorHAnsi"/>
              <w:sz w:val="16"/>
              <w:szCs w:val="16"/>
            </w:rPr>
            <w:t>22</w:t>
          </w:r>
          <w:r w:rsidR="00CC4B81" w:rsidRPr="008C4586">
            <w:rPr>
              <w:rFonts w:ascii="Century Gothic" w:hAnsi="Century Gothic" w:cstheme="minorHAnsi"/>
              <w:sz w:val="16"/>
              <w:szCs w:val="16"/>
            </w:rPr>
            <w:t>/0</w:t>
          </w:r>
          <w:r w:rsidR="00664A3E">
            <w:rPr>
              <w:rFonts w:ascii="Century Gothic" w:hAnsi="Century Gothic" w:cstheme="minorHAnsi"/>
              <w:sz w:val="16"/>
              <w:szCs w:val="16"/>
            </w:rPr>
            <w:t>5</w:t>
          </w:r>
          <w:r w:rsidR="00CC4B81" w:rsidRPr="008C4586">
            <w:rPr>
              <w:rFonts w:ascii="Century Gothic" w:hAnsi="Century Gothic" w:cstheme="minorHAnsi"/>
              <w:sz w:val="16"/>
              <w:szCs w:val="16"/>
            </w:rPr>
            <w:t>/202</w:t>
          </w:r>
          <w:r w:rsidR="00664A3E">
            <w:rPr>
              <w:rFonts w:ascii="Century Gothic" w:hAnsi="Century Gothic" w:cstheme="minorHAnsi"/>
              <w:sz w:val="16"/>
              <w:szCs w:val="16"/>
            </w:rPr>
            <w:t>5</w:t>
          </w:r>
        </w:p>
      </w:tc>
      <w:tc>
        <w:tcPr>
          <w:tcW w:w="4507" w:type="dxa"/>
          <w:vAlign w:val="center"/>
        </w:tcPr>
        <w:p w14:paraId="0FA6AD06" w14:textId="77777777" w:rsidR="003D46C9" w:rsidRPr="008C4586" w:rsidRDefault="003D46C9" w:rsidP="003D46C9">
          <w:pPr>
            <w:pStyle w:val="Footer"/>
            <w:jc w:val="right"/>
            <w:rPr>
              <w:rFonts w:ascii="Century Gothic" w:hAnsi="Century Gothic" w:cstheme="minorHAnsi"/>
              <w:sz w:val="16"/>
              <w:szCs w:val="16"/>
            </w:rPr>
          </w:pPr>
          <w:r w:rsidRPr="008C4586">
            <w:rPr>
              <w:rFonts w:ascii="Century Gothic" w:hAnsi="Century Gothic" w:cstheme="minorHAnsi"/>
              <w:sz w:val="16"/>
              <w:szCs w:val="16"/>
            </w:rPr>
            <w:t xml:space="preserve">Page </w:t>
          </w:r>
          <w:r w:rsidRPr="008C4586">
            <w:rPr>
              <w:rFonts w:ascii="Century Gothic" w:hAnsi="Century Gothic" w:cstheme="minorHAnsi"/>
              <w:sz w:val="16"/>
              <w:szCs w:val="16"/>
            </w:rPr>
            <w:fldChar w:fldCharType="begin"/>
          </w:r>
          <w:r w:rsidRPr="008C4586">
            <w:rPr>
              <w:rFonts w:ascii="Century Gothic" w:hAnsi="Century Gothic" w:cstheme="minorHAnsi"/>
              <w:sz w:val="16"/>
              <w:szCs w:val="16"/>
            </w:rPr>
            <w:instrText xml:space="preserve"> PAGE  \* Arabic  \* MERGEFORMAT </w:instrText>
          </w:r>
          <w:r w:rsidRPr="008C4586">
            <w:rPr>
              <w:rFonts w:ascii="Century Gothic" w:hAnsi="Century Gothic" w:cstheme="minorHAnsi"/>
              <w:sz w:val="16"/>
              <w:szCs w:val="16"/>
            </w:rPr>
            <w:fldChar w:fldCharType="separate"/>
          </w:r>
          <w:r w:rsidR="0061367D" w:rsidRPr="008C4586">
            <w:rPr>
              <w:rFonts w:ascii="Century Gothic" w:hAnsi="Century Gothic" w:cstheme="minorHAnsi"/>
              <w:noProof/>
              <w:sz w:val="16"/>
              <w:szCs w:val="16"/>
            </w:rPr>
            <w:t>1</w:t>
          </w:r>
          <w:r w:rsidRPr="008C4586">
            <w:rPr>
              <w:rFonts w:ascii="Century Gothic" w:hAnsi="Century Gothic" w:cstheme="minorHAnsi"/>
              <w:sz w:val="16"/>
              <w:szCs w:val="16"/>
            </w:rPr>
            <w:fldChar w:fldCharType="end"/>
          </w:r>
          <w:r w:rsidRPr="008C4586">
            <w:rPr>
              <w:rFonts w:ascii="Century Gothic" w:hAnsi="Century Gothic" w:cstheme="minorHAnsi"/>
              <w:sz w:val="16"/>
              <w:szCs w:val="16"/>
            </w:rPr>
            <w:t xml:space="preserve"> of </w:t>
          </w:r>
          <w:r w:rsidRPr="008C4586">
            <w:rPr>
              <w:rFonts w:ascii="Century Gothic" w:hAnsi="Century Gothic" w:cstheme="minorHAnsi"/>
              <w:sz w:val="16"/>
              <w:szCs w:val="16"/>
            </w:rPr>
            <w:fldChar w:fldCharType="begin"/>
          </w:r>
          <w:r w:rsidRPr="008C4586">
            <w:rPr>
              <w:rFonts w:ascii="Century Gothic" w:hAnsi="Century Gothic" w:cstheme="minorHAnsi"/>
              <w:sz w:val="16"/>
              <w:szCs w:val="16"/>
            </w:rPr>
            <w:instrText xml:space="preserve"> NUMPAGES  \* Arabic  \* MERGEFORMAT </w:instrText>
          </w:r>
          <w:r w:rsidRPr="008C4586">
            <w:rPr>
              <w:rFonts w:ascii="Century Gothic" w:hAnsi="Century Gothic" w:cstheme="minorHAnsi"/>
              <w:sz w:val="16"/>
              <w:szCs w:val="16"/>
            </w:rPr>
            <w:fldChar w:fldCharType="separate"/>
          </w:r>
          <w:r w:rsidR="0061367D" w:rsidRPr="008C4586">
            <w:rPr>
              <w:rFonts w:ascii="Century Gothic" w:hAnsi="Century Gothic" w:cstheme="minorHAnsi"/>
              <w:noProof/>
              <w:sz w:val="16"/>
              <w:szCs w:val="16"/>
            </w:rPr>
            <w:t>3</w:t>
          </w:r>
          <w:r w:rsidRPr="008C4586">
            <w:rPr>
              <w:rFonts w:ascii="Century Gothic" w:hAnsi="Century Gothic" w:cstheme="minorHAnsi"/>
              <w:sz w:val="16"/>
              <w:szCs w:val="16"/>
            </w:rPr>
            <w:fldChar w:fldCharType="end"/>
          </w:r>
        </w:p>
      </w:tc>
    </w:tr>
  </w:tbl>
  <w:p w14:paraId="614067B9" w14:textId="77777777" w:rsidR="003D46C9" w:rsidRPr="004C737A" w:rsidRDefault="003D46C9">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5476D" w14:textId="77777777" w:rsidR="00EE022A" w:rsidRDefault="00EE022A" w:rsidP="003D46C9">
      <w:pPr>
        <w:spacing w:after="0" w:line="240" w:lineRule="auto"/>
      </w:pPr>
      <w:r>
        <w:separator/>
      </w:r>
    </w:p>
  </w:footnote>
  <w:footnote w:type="continuationSeparator" w:id="0">
    <w:p w14:paraId="5F2C4626" w14:textId="77777777" w:rsidR="00EE022A" w:rsidRDefault="00EE022A" w:rsidP="003D46C9">
      <w:pPr>
        <w:spacing w:after="0" w:line="240" w:lineRule="auto"/>
      </w:pPr>
      <w:r>
        <w:continuationSeparator/>
      </w:r>
    </w:p>
  </w:footnote>
  <w:footnote w:type="continuationNotice" w:id="1">
    <w:p w14:paraId="58AF55AD" w14:textId="77777777" w:rsidR="00EE022A" w:rsidRDefault="00EE02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91FAF" w14:textId="1CC6D32D" w:rsidR="003D46C9" w:rsidRPr="00FD4436" w:rsidRDefault="00EC06B2" w:rsidP="001F0021">
    <w:pPr>
      <w:pStyle w:val="Header"/>
    </w:pPr>
    <w:r>
      <w:rPr>
        <w:noProof/>
      </w:rPr>
      <w:drawing>
        <wp:anchor distT="0" distB="0" distL="114300" distR="114300" simplePos="0" relativeHeight="251658240" behindDoc="0" locked="0" layoutInCell="1" allowOverlap="1" wp14:anchorId="12A02F74" wp14:editId="26494145">
          <wp:simplePos x="0" y="0"/>
          <wp:positionH relativeFrom="margin">
            <wp:posOffset>0</wp:posOffset>
          </wp:positionH>
          <wp:positionV relativeFrom="paragraph">
            <wp:posOffset>160020</wp:posOffset>
          </wp:positionV>
          <wp:extent cx="2488953" cy="576000"/>
          <wp:effectExtent l="0" t="0" r="6985" b="0"/>
          <wp:wrapThrough wrapText="bothSides">
            <wp:wrapPolygon edited="0">
              <wp:start x="0" y="0"/>
              <wp:lineTo x="0" y="20719"/>
              <wp:lineTo x="21495" y="20719"/>
              <wp:lineTo x="21495" y="0"/>
              <wp:lineTo x="0" y="0"/>
            </wp:wrapPolygon>
          </wp:wrapThrough>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88953" cy="57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67A3EE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0114D67"/>
    <w:multiLevelType w:val="hybridMultilevel"/>
    <w:tmpl w:val="79B801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ascii="Wingdings" w:hAnsi="Wingdings" w:hint="default"/>
      </w:rPr>
    </w:lvl>
  </w:abstractNum>
  <w:abstractNum w:abstractNumId="3" w15:restartNumberingAfterBreak="0">
    <w:nsid w:val="0873425E"/>
    <w:multiLevelType w:val="hybridMultilevel"/>
    <w:tmpl w:val="CEF4F000"/>
    <w:lvl w:ilvl="0" w:tplc="3C026D6A">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CDE615C"/>
    <w:multiLevelType w:val="hybridMultilevel"/>
    <w:tmpl w:val="941C9C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E7A0F3B"/>
    <w:multiLevelType w:val="hybridMultilevel"/>
    <w:tmpl w:val="059A4A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AAF68A0"/>
    <w:multiLevelType w:val="hybridMultilevel"/>
    <w:tmpl w:val="09C8AE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AB36C5A"/>
    <w:multiLevelType w:val="hybridMultilevel"/>
    <w:tmpl w:val="199013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64C5BCE"/>
    <w:multiLevelType w:val="hybridMultilevel"/>
    <w:tmpl w:val="7E5E7AA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2BA40086"/>
    <w:multiLevelType w:val="hybridMultilevel"/>
    <w:tmpl w:val="7D5001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44E622E"/>
    <w:multiLevelType w:val="hybridMultilevel"/>
    <w:tmpl w:val="911A1676"/>
    <w:lvl w:ilvl="0" w:tplc="10090001">
      <w:start w:val="1"/>
      <w:numFmt w:val="bullet"/>
      <w:lvlText w:val=""/>
      <w:lvlJc w:val="left"/>
      <w:pPr>
        <w:ind w:left="2911"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537376E"/>
    <w:multiLevelType w:val="hybridMultilevel"/>
    <w:tmpl w:val="613838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F184C67"/>
    <w:multiLevelType w:val="hybridMultilevel"/>
    <w:tmpl w:val="960018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58B284E"/>
    <w:multiLevelType w:val="hybridMultilevel"/>
    <w:tmpl w:val="F2C4DD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FEF5ABE"/>
    <w:multiLevelType w:val="hybridMultilevel"/>
    <w:tmpl w:val="01464064"/>
    <w:lvl w:ilvl="0" w:tplc="FE04962A">
      <w:numFmt w:val="bullet"/>
      <w:lvlText w:val="•"/>
      <w:lvlJc w:val="left"/>
      <w:pPr>
        <w:ind w:left="1080" w:hanging="360"/>
      </w:pPr>
      <w:rPr>
        <w:rFonts w:ascii="Century Gothic" w:eastAsiaTheme="majorEastAsia" w:hAnsi="Century Gothic" w:cstheme="majorBid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59D626E5"/>
    <w:multiLevelType w:val="hybridMultilevel"/>
    <w:tmpl w:val="B7DCFC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D30375B"/>
    <w:multiLevelType w:val="singleLevel"/>
    <w:tmpl w:val="8E3039FA"/>
    <w:lvl w:ilvl="0">
      <w:start w:val="1"/>
      <w:numFmt w:val="lowerLetter"/>
      <w:pStyle w:val="listletter1"/>
      <w:lvlText w:val="%1"/>
      <w:lvlJc w:val="left"/>
      <w:pPr>
        <w:tabs>
          <w:tab w:val="num" w:pos="1440"/>
        </w:tabs>
        <w:ind w:left="1440" w:hanging="720"/>
      </w:pPr>
    </w:lvl>
  </w:abstractNum>
  <w:abstractNum w:abstractNumId="17" w15:restartNumberingAfterBreak="0">
    <w:nsid w:val="60A0143C"/>
    <w:multiLevelType w:val="hybridMultilevel"/>
    <w:tmpl w:val="08DC38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582759D"/>
    <w:multiLevelType w:val="hybridMultilevel"/>
    <w:tmpl w:val="AAE476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9147141"/>
    <w:multiLevelType w:val="hybridMultilevel"/>
    <w:tmpl w:val="2B7A6F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DFA6BE1"/>
    <w:multiLevelType w:val="hybridMultilevel"/>
    <w:tmpl w:val="E3B8CD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6480352"/>
    <w:multiLevelType w:val="hybridMultilevel"/>
    <w:tmpl w:val="094E74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6660AF6"/>
    <w:multiLevelType w:val="hybridMultilevel"/>
    <w:tmpl w:val="056A1814"/>
    <w:lvl w:ilvl="0" w:tplc="F73C48B6">
      <w:start w:val="1"/>
      <w:numFmt w:val="bullet"/>
      <w:pStyle w:val="bulletlis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DF02491"/>
    <w:multiLevelType w:val="hybridMultilevel"/>
    <w:tmpl w:val="1C5AF6F4"/>
    <w:lvl w:ilvl="0" w:tplc="3C026D6A">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060090178">
    <w:abstractNumId w:val="0"/>
  </w:num>
  <w:num w:numId="2" w16cid:durableId="84308438">
    <w:abstractNumId w:val="2"/>
  </w:num>
  <w:num w:numId="3" w16cid:durableId="2056733786">
    <w:abstractNumId w:val="16"/>
  </w:num>
  <w:num w:numId="4" w16cid:durableId="1827622440">
    <w:abstractNumId w:val="7"/>
  </w:num>
  <w:num w:numId="5" w16cid:durableId="330253473">
    <w:abstractNumId w:val="6"/>
  </w:num>
  <w:num w:numId="6" w16cid:durableId="1152063497">
    <w:abstractNumId w:val="22"/>
  </w:num>
  <w:num w:numId="7" w16cid:durableId="880172357">
    <w:abstractNumId w:val="5"/>
  </w:num>
  <w:num w:numId="8" w16cid:durableId="1801457368">
    <w:abstractNumId w:val="18"/>
  </w:num>
  <w:num w:numId="9" w16cid:durableId="852956745">
    <w:abstractNumId w:val="13"/>
  </w:num>
  <w:num w:numId="10" w16cid:durableId="825053610">
    <w:abstractNumId w:val="10"/>
  </w:num>
  <w:num w:numId="11" w16cid:durableId="1027606764">
    <w:abstractNumId w:val="1"/>
  </w:num>
  <w:num w:numId="12" w16cid:durableId="2003123866">
    <w:abstractNumId w:val="9"/>
  </w:num>
  <w:num w:numId="13" w16cid:durableId="1989095328">
    <w:abstractNumId w:val="12"/>
  </w:num>
  <w:num w:numId="14" w16cid:durableId="1104619420">
    <w:abstractNumId w:val="20"/>
  </w:num>
  <w:num w:numId="15" w16cid:durableId="764418317">
    <w:abstractNumId w:val="17"/>
  </w:num>
  <w:num w:numId="16" w16cid:durableId="1097411118">
    <w:abstractNumId w:val="23"/>
  </w:num>
  <w:num w:numId="17" w16cid:durableId="1716388643">
    <w:abstractNumId w:val="14"/>
  </w:num>
  <w:num w:numId="18" w16cid:durableId="97258426">
    <w:abstractNumId w:val="3"/>
  </w:num>
  <w:num w:numId="19" w16cid:durableId="328412138">
    <w:abstractNumId w:val="15"/>
  </w:num>
  <w:num w:numId="20" w16cid:durableId="1388528288">
    <w:abstractNumId w:val="11"/>
  </w:num>
  <w:num w:numId="21" w16cid:durableId="209004419">
    <w:abstractNumId w:val="4"/>
  </w:num>
  <w:num w:numId="22" w16cid:durableId="1298947285">
    <w:abstractNumId w:val="8"/>
  </w:num>
  <w:num w:numId="23" w16cid:durableId="723219773">
    <w:abstractNumId w:val="19"/>
  </w:num>
  <w:num w:numId="24" w16cid:durableId="1301839609">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C9"/>
    <w:rsid w:val="00001E4A"/>
    <w:rsid w:val="000030FF"/>
    <w:rsid w:val="000042EB"/>
    <w:rsid w:val="00004470"/>
    <w:rsid w:val="00006AB1"/>
    <w:rsid w:val="00007003"/>
    <w:rsid w:val="00010A8C"/>
    <w:rsid w:val="00012CD9"/>
    <w:rsid w:val="000137E6"/>
    <w:rsid w:val="00023B41"/>
    <w:rsid w:val="00026653"/>
    <w:rsid w:val="00027815"/>
    <w:rsid w:val="000279ED"/>
    <w:rsid w:val="00032839"/>
    <w:rsid w:val="000334BD"/>
    <w:rsid w:val="000353B1"/>
    <w:rsid w:val="000353CB"/>
    <w:rsid w:val="00036E5A"/>
    <w:rsid w:val="00040D5B"/>
    <w:rsid w:val="00041C6B"/>
    <w:rsid w:val="0004491C"/>
    <w:rsid w:val="00047B21"/>
    <w:rsid w:val="00052164"/>
    <w:rsid w:val="000538D7"/>
    <w:rsid w:val="00056F78"/>
    <w:rsid w:val="00057281"/>
    <w:rsid w:val="0005777F"/>
    <w:rsid w:val="000611B0"/>
    <w:rsid w:val="00061978"/>
    <w:rsid w:val="000658D4"/>
    <w:rsid w:val="000665A6"/>
    <w:rsid w:val="0006739E"/>
    <w:rsid w:val="00071E71"/>
    <w:rsid w:val="00072C9B"/>
    <w:rsid w:val="000737F1"/>
    <w:rsid w:val="00076942"/>
    <w:rsid w:val="00080A64"/>
    <w:rsid w:val="00082222"/>
    <w:rsid w:val="000854B4"/>
    <w:rsid w:val="00095C27"/>
    <w:rsid w:val="000A01FD"/>
    <w:rsid w:val="000A14E3"/>
    <w:rsid w:val="000A4CD4"/>
    <w:rsid w:val="000B354F"/>
    <w:rsid w:val="000B40A5"/>
    <w:rsid w:val="000B78AA"/>
    <w:rsid w:val="000C0C41"/>
    <w:rsid w:val="000C29ED"/>
    <w:rsid w:val="000C3478"/>
    <w:rsid w:val="000C53D9"/>
    <w:rsid w:val="000D0D6A"/>
    <w:rsid w:val="000D0F5E"/>
    <w:rsid w:val="000D267C"/>
    <w:rsid w:val="000D3155"/>
    <w:rsid w:val="000E006F"/>
    <w:rsid w:val="000E1F11"/>
    <w:rsid w:val="000E288C"/>
    <w:rsid w:val="000E37C5"/>
    <w:rsid w:val="000E79AC"/>
    <w:rsid w:val="000E7E3A"/>
    <w:rsid w:val="000F0F70"/>
    <w:rsid w:val="000F3A98"/>
    <w:rsid w:val="000F4344"/>
    <w:rsid w:val="000F4957"/>
    <w:rsid w:val="000F4B13"/>
    <w:rsid w:val="000F7293"/>
    <w:rsid w:val="00105B04"/>
    <w:rsid w:val="0010694B"/>
    <w:rsid w:val="001114FB"/>
    <w:rsid w:val="0011670C"/>
    <w:rsid w:val="00116C8F"/>
    <w:rsid w:val="00117F9A"/>
    <w:rsid w:val="00120342"/>
    <w:rsid w:val="00122611"/>
    <w:rsid w:val="00124207"/>
    <w:rsid w:val="001246D9"/>
    <w:rsid w:val="00130669"/>
    <w:rsid w:val="0013147A"/>
    <w:rsid w:val="001316C7"/>
    <w:rsid w:val="0013177C"/>
    <w:rsid w:val="00132429"/>
    <w:rsid w:val="001365E7"/>
    <w:rsid w:val="00141F44"/>
    <w:rsid w:val="00143E8D"/>
    <w:rsid w:val="00145E12"/>
    <w:rsid w:val="00152A1B"/>
    <w:rsid w:val="001609ED"/>
    <w:rsid w:val="00164569"/>
    <w:rsid w:val="00166532"/>
    <w:rsid w:val="0016783E"/>
    <w:rsid w:val="00167E4E"/>
    <w:rsid w:val="00170C0D"/>
    <w:rsid w:val="001715A7"/>
    <w:rsid w:val="00173D95"/>
    <w:rsid w:val="001779A8"/>
    <w:rsid w:val="00184CC5"/>
    <w:rsid w:val="00186997"/>
    <w:rsid w:val="00190A08"/>
    <w:rsid w:val="00191502"/>
    <w:rsid w:val="00191E53"/>
    <w:rsid w:val="00193BCC"/>
    <w:rsid w:val="00194694"/>
    <w:rsid w:val="00196C41"/>
    <w:rsid w:val="001A3FD9"/>
    <w:rsid w:val="001A5F72"/>
    <w:rsid w:val="001B0DF8"/>
    <w:rsid w:val="001B11F4"/>
    <w:rsid w:val="001B31C1"/>
    <w:rsid w:val="001B4A14"/>
    <w:rsid w:val="001B70E5"/>
    <w:rsid w:val="001C1DE0"/>
    <w:rsid w:val="001C44A6"/>
    <w:rsid w:val="001C6433"/>
    <w:rsid w:val="001D45E7"/>
    <w:rsid w:val="001D6B03"/>
    <w:rsid w:val="001E20F1"/>
    <w:rsid w:val="001E2340"/>
    <w:rsid w:val="001E59C6"/>
    <w:rsid w:val="001E792B"/>
    <w:rsid w:val="001F0021"/>
    <w:rsid w:val="001F12F6"/>
    <w:rsid w:val="001F4D45"/>
    <w:rsid w:val="001F6838"/>
    <w:rsid w:val="001F70FD"/>
    <w:rsid w:val="0020170E"/>
    <w:rsid w:val="00201B78"/>
    <w:rsid w:val="00201E79"/>
    <w:rsid w:val="00202516"/>
    <w:rsid w:val="00203CDB"/>
    <w:rsid w:val="00205249"/>
    <w:rsid w:val="002142F5"/>
    <w:rsid w:val="00217B10"/>
    <w:rsid w:val="002205E2"/>
    <w:rsid w:val="00220DC9"/>
    <w:rsid w:val="002216CB"/>
    <w:rsid w:val="00222085"/>
    <w:rsid w:val="0022266A"/>
    <w:rsid w:val="00222EE9"/>
    <w:rsid w:val="002248A9"/>
    <w:rsid w:val="00224E7B"/>
    <w:rsid w:val="002305A8"/>
    <w:rsid w:val="002322E5"/>
    <w:rsid w:val="00234795"/>
    <w:rsid w:val="0023657C"/>
    <w:rsid w:val="002366BB"/>
    <w:rsid w:val="00241432"/>
    <w:rsid w:val="00243511"/>
    <w:rsid w:val="002442EE"/>
    <w:rsid w:val="00246BDD"/>
    <w:rsid w:val="00247660"/>
    <w:rsid w:val="002502D8"/>
    <w:rsid w:val="0025285D"/>
    <w:rsid w:val="0025629B"/>
    <w:rsid w:val="0025727A"/>
    <w:rsid w:val="0025775F"/>
    <w:rsid w:val="00261E24"/>
    <w:rsid w:val="00266A78"/>
    <w:rsid w:val="00270EB9"/>
    <w:rsid w:val="002739A8"/>
    <w:rsid w:val="0027485A"/>
    <w:rsid w:val="00274FFC"/>
    <w:rsid w:val="002808CC"/>
    <w:rsid w:val="00281DC2"/>
    <w:rsid w:val="002821F9"/>
    <w:rsid w:val="00282E89"/>
    <w:rsid w:val="0028301D"/>
    <w:rsid w:val="00283992"/>
    <w:rsid w:val="0028651D"/>
    <w:rsid w:val="002877DA"/>
    <w:rsid w:val="002926F9"/>
    <w:rsid w:val="002969A3"/>
    <w:rsid w:val="002A3C2B"/>
    <w:rsid w:val="002A3F4A"/>
    <w:rsid w:val="002B0EEF"/>
    <w:rsid w:val="002B1C1B"/>
    <w:rsid w:val="002B4717"/>
    <w:rsid w:val="002B5C9F"/>
    <w:rsid w:val="002B6870"/>
    <w:rsid w:val="002C187E"/>
    <w:rsid w:val="002C2094"/>
    <w:rsid w:val="002C39B9"/>
    <w:rsid w:val="002C5729"/>
    <w:rsid w:val="002C74A3"/>
    <w:rsid w:val="002D0199"/>
    <w:rsid w:val="002D296B"/>
    <w:rsid w:val="002D5B3B"/>
    <w:rsid w:val="002E0302"/>
    <w:rsid w:val="002E0F6E"/>
    <w:rsid w:val="002E1A73"/>
    <w:rsid w:val="002E2AD7"/>
    <w:rsid w:val="002E312D"/>
    <w:rsid w:val="002E481C"/>
    <w:rsid w:val="002E6976"/>
    <w:rsid w:val="002F13E8"/>
    <w:rsid w:val="002F4733"/>
    <w:rsid w:val="002F542C"/>
    <w:rsid w:val="002F7852"/>
    <w:rsid w:val="00300FFC"/>
    <w:rsid w:val="00302063"/>
    <w:rsid w:val="00310F9E"/>
    <w:rsid w:val="00312810"/>
    <w:rsid w:val="00314D0C"/>
    <w:rsid w:val="0031522E"/>
    <w:rsid w:val="00317953"/>
    <w:rsid w:val="003225DA"/>
    <w:rsid w:val="003225F5"/>
    <w:rsid w:val="00323B96"/>
    <w:rsid w:val="003319E8"/>
    <w:rsid w:val="00331B7D"/>
    <w:rsid w:val="00331E66"/>
    <w:rsid w:val="003331C9"/>
    <w:rsid w:val="00333C45"/>
    <w:rsid w:val="00334AB0"/>
    <w:rsid w:val="00334D40"/>
    <w:rsid w:val="0033772E"/>
    <w:rsid w:val="0033797C"/>
    <w:rsid w:val="00337C0F"/>
    <w:rsid w:val="00340758"/>
    <w:rsid w:val="00341375"/>
    <w:rsid w:val="003426DF"/>
    <w:rsid w:val="00367CE3"/>
    <w:rsid w:val="00370333"/>
    <w:rsid w:val="003710B7"/>
    <w:rsid w:val="00372CF3"/>
    <w:rsid w:val="003730B7"/>
    <w:rsid w:val="00374071"/>
    <w:rsid w:val="00374B76"/>
    <w:rsid w:val="003767BD"/>
    <w:rsid w:val="003768F2"/>
    <w:rsid w:val="00376B2A"/>
    <w:rsid w:val="00377A89"/>
    <w:rsid w:val="003807F2"/>
    <w:rsid w:val="003842A9"/>
    <w:rsid w:val="003868DD"/>
    <w:rsid w:val="003878D4"/>
    <w:rsid w:val="003915F4"/>
    <w:rsid w:val="00392503"/>
    <w:rsid w:val="00392DEA"/>
    <w:rsid w:val="00393176"/>
    <w:rsid w:val="003941B0"/>
    <w:rsid w:val="00394AB2"/>
    <w:rsid w:val="00396EF1"/>
    <w:rsid w:val="00397E93"/>
    <w:rsid w:val="003A568B"/>
    <w:rsid w:val="003B6D14"/>
    <w:rsid w:val="003B6E56"/>
    <w:rsid w:val="003B70F4"/>
    <w:rsid w:val="003B7D46"/>
    <w:rsid w:val="003C2154"/>
    <w:rsid w:val="003C5020"/>
    <w:rsid w:val="003C56FE"/>
    <w:rsid w:val="003C5DE0"/>
    <w:rsid w:val="003C7852"/>
    <w:rsid w:val="003D2A14"/>
    <w:rsid w:val="003D46C9"/>
    <w:rsid w:val="003D490A"/>
    <w:rsid w:val="003D7131"/>
    <w:rsid w:val="003E613A"/>
    <w:rsid w:val="003E61C2"/>
    <w:rsid w:val="003F30DE"/>
    <w:rsid w:val="003F3467"/>
    <w:rsid w:val="003F3D8D"/>
    <w:rsid w:val="003F5AED"/>
    <w:rsid w:val="003F7405"/>
    <w:rsid w:val="003F79A4"/>
    <w:rsid w:val="003F7EBD"/>
    <w:rsid w:val="00400464"/>
    <w:rsid w:val="004014D3"/>
    <w:rsid w:val="0040261D"/>
    <w:rsid w:val="00403393"/>
    <w:rsid w:val="00406D1C"/>
    <w:rsid w:val="004105E0"/>
    <w:rsid w:val="00412825"/>
    <w:rsid w:val="00415E6E"/>
    <w:rsid w:val="0041614E"/>
    <w:rsid w:val="00416979"/>
    <w:rsid w:val="0042033F"/>
    <w:rsid w:val="00421B6F"/>
    <w:rsid w:val="00422968"/>
    <w:rsid w:val="0042440A"/>
    <w:rsid w:val="00424C67"/>
    <w:rsid w:val="00424CC8"/>
    <w:rsid w:val="004331CD"/>
    <w:rsid w:val="004337FB"/>
    <w:rsid w:val="00435E3D"/>
    <w:rsid w:val="00440211"/>
    <w:rsid w:val="00444C90"/>
    <w:rsid w:val="00453ED4"/>
    <w:rsid w:val="0045757C"/>
    <w:rsid w:val="004579F0"/>
    <w:rsid w:val="00460663"/>
    <w:rsid w:val="00460B61"/>
    <w:rsid w:val="00460EE3"/>
    <w:rsid w:val="00462531"/>
    <w:rsid w:val="00463C73"/>
    <w:rsid w:val="00464DD2"/>
    <w:rsid w:val="0046606C"/>
    <w:rsid w:val="00470513"/>
    <w:rsid w:val="004736EF"/>
    <w:rsid w:val="00473AD9"/>
    <w:rsid w:val="00475777"/>
    <w:rsid w:val="0047672C"/>
    <w:rsid w:val="004768B0"/>
    <w:rsid w:val="004778B2"/>
    <w:rsid w:val="0048033A"/>
    <w:rsid w:val="00481498"/>
    <w:rsid w:val="00484C4E"/>
    <w:rsid w:val="004865B0"/>
    <w:rsid w:val="00490EAB"/>
    <w:rsid w:val="0049419C"/>
    <w:rsid w:val="0049619D"/>
    <w:rsid w:val="004962A5"/>
    <w:rsid w:val="004966F3"/>
    <w:rsid w:val="00497428"/>
    <w:rsid w:val="0049773C"/>
    <w:rsid w:val="004A0C9E"/>
    <w:rsid w:val="004A64C3"/>
    <w:rsid w:val="004A7D64"/>
    <w:rsid w:val="004B2EA6"/>
    <w:rsid w:val="004B330C"/>
    <w:rsid w:val="004B499C"/>
    <w:rsid w:val="004B52F3"/>
    <w:rsid w:val="004B6604"/>
    <w:rsid w:val="004B6F03"/>
    <w:rsid w:val="004C07E0"/>
    <w:rsid w:val="004C139A"/>
    <w:rsid w:val="004C46C6"/>
    <w:rsid w:val="004C737A"/>
    <w:rsid w:val="004D0797"/>
    <w:rsid w:val="004D0A8D"/>
    <w:rsid w:val="004D0FD0"/>
    <w:rsid w:val="004D35CE"/>
    <w:rsid w:val="004D4C60"/>
    <w:rsid w:val="004D504C"/>
    <w:rsid w:val="004D7990"/>
    <w:rsid w:val="004E06D0"/>
    <w:rsid w:val="004E0A48"/>
    <w:rsid w:val="004E2838"/>
    <w:rsid w:val="004E2926"/>
    <w:rsid w:val="004E43A4"/>
    <w:rsid w:val="004E5E6F"/>
    <w:rsid w:val="004F4DAD"/>
    <w:rsid w:val="004F7E05"/>
    <w:rsid w:val="00502AB4"/>
    <w:rsid w:val="00506F13"/>
    <w:rsid w:val="00510E9F"/>
    <w:rsid w:val="00512C56"/>
    <w:rsid w:val="00515B54"/>
    <w:rsid w:val="0051786F"/>
    <w:rsid w:val="0052337C"/>
    <w:rsid w:val="005243FC"/>
    <w:rsid w:val="00527D37"/>
    <w:rsid w:val="00530AE4"/>
    <w:rsid w:val="00531E58"/>
    <w:rsid w:val="00533B99"/>
    <w:rsid w:val="0053439E"/>
    <w:rsid w:val="005361FB"/>
    <w:rsid w:val="0053630D"/>
    <w:rsid w:val="00537CB0"/>
    <w:rsid w:val="00540FDF"/>
    <w:rsid w:val="00541E3C"/>
    <w:rsid w:val="005421E3"/>
    <w:rsid w:val="00542F1B"/>
    <w:rsid w:val="005436DC"/>
    <w:rsid w:val="005436F9"/>
    <w:rsid w:val="00554C23"/>
    <w:rsid w:val="0056276A"/>
    <w:rsid w:val="00565897"/>
    <w:rsid w:val="00566C34"/>
    <w:rsid w:val="00571A32"/>
    <w:rsid w:val="00574199"/>
    <w:rsid w:val="00576183"/>
    <w:rsid w:val="0057637C"/>
    <w:rsid w:val="0057698C"/>
    <w:rsid w:val="00577A4D"/>
    <w:rsid w:val="0058658D"/>
    <w:rsid w:val="00590201"/>
    <w:rsid w:val="00590EAF"/>
    <w:rsid w:val="00596FEB"/>
    <w:rsid w:val="005A0FE6"/>
    <w:rsid w:val="005A16BA"/>
    <w:rsid w:val="005A1816"/>
    <w:rsid w:val="005A3771"/>
    <w:rsid w:val="005A5335"/>
    <w:rsid w:val="005A760D"/>
    <w:rsid w:val="005B3965"/>
    <w:rsid w:val="005B3AEA"/>
    <w:rsid w:val="005B4428"/>
    <w:rsid w:val="005B6203"/>
    <w:rsid w:val="005C7594"/>
    <w:rsid w:val="005D0DD2"/>
    <w:rsid w:val="005D4B8A"/>
    <w:rsid w:val="005D6E39"/>
    <w:rsid w:val="005E140A"/>
    <w:rsid w:val="005E7E52"/>
    <w:rsid w:val="005F0CDA"/>
    <w:rsid w:val="005F478A"/>
    <w:rsid w:val="0060048A"/>
    <w:rsid w:val="006019B3"/>
    <w:rsid w:val="006027CD"/>
    <w:rsid w:val="006035C6"/>
    <w:rsid w:val="00603D62"/>
    <w:rsid w:val="00605736"/>
    <w:rsid w:val="00606D29"/>
    <w:rsid w:val="0060755B"/>
    <w:rsid w:val="00607CB9"/>
    <w:rsid w:val="00607CF2"/>
    <w:rsid w:val="0061367D"/>
    <w:rsid w:val="00621833"/>
    <w:rsid w:val="00622DD5"/>
    <w:rsid w:val="00624B08"/>
    <w:rsid w:val="00632A03"/>
    <w:rsid w:val="00633102"/>
    <w:rsid w:val="006342D1"/>
    <w:rsid w:val="00635B29"/>
    <w:rsid w:val="00642761"/>
    <w:rsid w:val="00642D60"/>
    <w:rsid w:val="0064491C"/>
    <w:rsid w:val="006468D7"/>
    <w:rsid w:val="00651473"/>
    <w:rsid w:val="0065373D"/>
    <w:rsid w:val="00661343"/>
    <w:rsid w:val="00662D2B"/>
    <w:rsid w:val="00662FE1"/>
    <w:rsid w:val="00664A3E"/>
    <w:rsid w:val="00673329"/>
    <w:rsid w:val="00673871"/>
    <w:rsid w:val="00673E5F"/>
    <w:rsid w:val="0067650F"/>
    <w:rsid w:val="00677F12"/>
    <w:rsid w:val="00680350"/>
    <w:rsid w:val="00684236"/>
    <w:rsid w:val="006842C7"/>
    <w:rsid w:val="006857EA"/>
    <w:rsid w:val="00686FA5"/>
    <w:rsid w:val="00687D5B"/>
    <w:rsid w:val="0069067D"/>
    <w:rsid w:val="00691335"/>
    <w:rsid w:val="0069246A"/>
    <w:rsid w:val="0069403A"/>
    <w:rsid w:val="006A0107"/>
    <w:rsid w:val="006A0D73"/>
    <w:rsid w:val="006A25C4"/>
    <w:rsid w:val="006A29B8"/>
    <w:rsid w:val="006A6E2F"/>
    <w:rsid w:val="006A75B6"/>
    <w:rsid w:val="006B0C15"/>
    <w:rsid w:val="006B31EF"/>
    <w:rsid w:val="006B520E"/>
    <w:rsid w:val="006B554C"/>
    <w:rsid w:val="006C71FA"/>
    <w:rsid w:val="006D4B8C"/>
    <w:rsid w:val="006E1FAD"/>
    <w:rsid w:val="006E51B5"/>
    <w:rsid w:val="006E59FD"/>
    <w:rsid w:val="006E6B9D"/>
    <w:rsid w:val="006E753C"/>
    <w:rsid w:val="006F1694"/>
    <w:rsid w:val="006F301F"/>
    <w:rsid w:val="006F46C3"/>
    <w:rsid w:val="006F491D"/>
    <w:rsid w:val="006F56DA"/>
    <w:rsid w:val="006F77C8"/>
    <w:rsid w:val="007029C5"/>
    <w:rsid w:val="0070443B"/>
    <w:rsid w:val="00705CD9"/>
    <w:rsid w:val="00706ADF"/>
    <w:rsid w:val="007100C0"/>
    <w:rsid w:val="00715B14"/>
    <w:rsid w:val="00715EDF"/>
    <w:rsid w:val="00722077"/>
    <w:rsid w:val="007256F5"/>
    <w:rsid w:val="0072588C"/>
    <w:rsid w:val="00727195"/>
    <w:rsid w:val="00731E7E"/>
    <w:rsid w:val="00731F18"/>
    <w:rsid w:val="007358CA"/>
    <w:rsid w:val="00740AAE"/>
    <w:rsid w:val="007415DB"/>
    <w:rsid w:val="007452D4"/>
    <w:rsid w:val="00745AE1"/>
    <w:rsid w:val="00753B54"/>
    <w:rsid w:val="00753F05"/>
    <w:rsid w:val="00755348"/>
    <w:rsid w:val="00757955"/>
    <w:rsid w:val="007625BF"/>
    <w:rsid w:val="007631F2"/>
    <w:rsid w:val="00763DE7"/>
    <w:rsid w:val="00763EC5"/>
    <w:rsid w:val="00763ED3"/>
    <w:rsid w:val="00765ED9"/>
    <w:rsid w:val="00767E15"/>
    <w:rsid w:val="00770E44"/>
    <w:rsid w:val="007743C6"/>
    <w:rsid w:val="007766C8"/>
    <w:rsid w:val="007815DB"/>
    <w:rsid w:val="00784EC9"/>
    <w:rsid w:val="00784FAF"/>
    <w:rsid w:val="007863E4"/>
    <w:rsid w:val="00791429"/>
    <w:rsid w:val="007915F5"/>
    <w:rsid w:val="00792029"/>
    <w:rsid w:val="0079584B"/>
    <w:rsid w:val="00796BF3"/>
    <w:rsid w:val="00796F5C"/>
    <w:rsid w:val="007A49E7"/>
    <w:rsid w:val="007B23D2"/>
    <w:rsid w:val="007B48C9"/>
    <w:rsid w:val="007B539C"/>
    <w:rsid w:val="007B7DDB"/>
    <w:rsid w:val="007C2422"/>
    <w:rsid w:val="007C2EDF"/>
    <w:rsid w:val="007C526A"/>
    <w:rsid w:val="007C605C"/>
    <w:rsid w:val="007D0957"/>
    <w:rsid w:val="007D5366"/>
    <w:rsid w:val="007D536C"/>
    <w:rsid w:val="007E26C4"/>
    <w:rsid w:val="007E2E50"/>
    <w:rsid w:val="007E32C2"/>
    <w:rsid w:val="007F4F6C"/>
    <w:rsid w:val="007F540D"/>
    <w:rsid w:val="007F6A1F"/>
    <w:rsid w:val="007F6B13"/>
    <w:rsid w:val="0080270A"/>
    <w:rsid w:val="00803F14"/>
    <w:rsid w:val="00820383"/>
    <w:rsid w:val="008218EC"/>
    <w:rsid w:val="00822496"/>
    <w:rsid w:val="0082272D"/>
    <w:rsid w:val="0082445F"/>
    <w:rsid w:val="00824E4C"/>
    <w:rsid w:val="00826F60"/>
    <w:rsid w:val="0083208A"/>
    <w:rsid w:val="008327EC"/>
    <w:rsid w:val="00833409"/>
    <w:rsid w:val="00835A53"/>
    <w:rsid w:val="00836A02"/>
    <w:rsid w:val="00842A3D"/>
    <w:rsid w:val="008457C6"/>
    <w:rsid w:val="0085109B"/>
    <w:rsid w:val="00852531"/>
    <w:rsid w:val="00853E09"/>
    <w:rsid w:val="00857042"/>
    <w:rsid w:val="008576CE"/>
    <w:rsid w:val="00857EB6"/>
    <w:rsid w:val="00857FD5"/>
    <w:rsid w:val="0086114F"/>
    <w:rsid w:val="00863E06"/>
    <w:rsid w:val="00866A27"/>
    <w:rsid w:val="008720FD"/>
    <w:rsid w:val="008734A5"/>
    <w:rsid w:val="0087402B"/>
    <w:rsid w:val="00874280"/>
    <w:rsid w:val="00874CD9"/>
    <w:rsid w:val="00875A4C"/>
    <w:rsid w:val="008766F5"/>
    <w:rsid w:val="00876826"/>
    <w:rsid w:val="00876FF9"/>
    <w:rsid w:val="008813CE"/>
    <w:rsid w:val="00882381"/>
    <w:rsid w:val="0088345A"/>
    <w:rsid w:val="00883DA9"/>
    <w:rsid w:val="00886DF1"/>
    <w:rsid w:val="00887FD3"/>
    <w:rsid w:val="00890A76"/>
    <w:rsid w:val="00895A6F"/>
    <w:rsid w:val="00897468"/>
    <w:rsid w:val="00897BF6"/>
    <w:rsid w:val="008A1213"/>
    <w:rsid w:val="008A405F"/>
    <w:rsid w:val="008A67D6"/>
    <w:rsid w:val="008A7A22"/>
    <w:rsid w:val="008B61CD"/>
    <w:rsid w:val="008B72B3"/>
    <w:rsid w:val="008B7B58"/>
    <w:rsid w:val="008B7D59"/>
    <w:rsid w:val="008C23D7"/>
    <w:rsid w:val="008C2AF5"/>
    <w:rsid w:val="008C3CAD"/>
    <w:rsid w:val="008C4586"/>
    <w:rsid w:val="008C5DB4"/>
    <w:rsid w:val="008C73AD"/>
    <w:rsid w:val="008D00B7"/>
    <w:rsid w:val="008D401E"/>
    <w:rsid w:val="008D5A0A"/>
    <w:rsid w:val="008D60A6"/>
    <w:rsid w:val="008E2003"/>
    <w:rsid w:val="008E2553"/>
    <w:rsid w:val="008E54F9"/>
    <w:rsid w:val="008E5978"/>
    <w:rsid w:val="008E77C4"/>
    <w:rsid w:val="008F3B18"/>
    <w:rsid w:val="008F49DA"/>
    <w:rsid w:val="008F5EB0"/>
    <w:rsid w:val="008F6F42"/>
    <w:rsid w:val="00901FEA"/>
    <w:rsid w:val="00904E1C"/>
    <w:rsid w:val="009055BB"/>
    <w:rsid w:val="00906352"/>
    <w:rsid w:val="00910A04"/>
    <w:rsid w:val="00911E73"/>
    <w:rsid w:val="009124C6"/>
    <w:rsid w:val="009167CE"/>
    <w:rsid w:val="009201FE"/>
    <w:rsid w:val="00920FC6"/>
    <w:rsid w:val="009228C2"/>
    <w:rsid w:val="0093007E"/>
    <w:rsid w:val="0093052F"/>
    <w:rsid w:val="00932365"/>
    <w:rsid w:val="009337CC"/>
    <w:rsid w:val="00934132"/>
    <w:rsid w:val="009350F4"/>
    <w:rsid w:val="009375B6"/>
    <w:rsid w:val="00937941"/>
    <w:rsid w:val="00940B95"/>
    <w:rsid w:val="00943289"/>
    <w:rsid w:val="009467C3"/>
    <w:rsid w:val="00947717"/>
    <w:rsid w:val="00952B3E"/>
    <w:rsid w:val="00952D02"/>
    <w:rsid w:val="00952D23"/>
    <w:rsid w:val="0095335F"/>
    <w:rsid w:val="0095473D"/>
    <w:rsid w:val="00961ED6"/>
    <w:rsid w:val="00962324"/>
    <w:rsid w:val="00963470"/>
    <w:rsid w:val="00963BA5"/>
    <w:rsid w:val="00967B90"/>
    <w:rsid w:val="0097023A"/>
    <w:rsid w:val="00971A2A"/>
    <w:rsid w:val="00974A5E"/>
    <w:rsid w:val="0097581E"/>
    <w:rsid w:val="00977EE1"/>
    <w:rsid w:val="00982304"/>
    <w:rsid w:val="009847D4"/>
    <w:rsid w:val="00985555"/>
    <w:rsid w:val="00987CC6"/>
    <w:rsid w:val="00990997"/>
    <w:rsid w:val="00992908"/>
    <w:rsid w:val="00994283"/>
    <w:rsid w:val="00997247"/>
    <w:rsid w:val="009A1F02"/>
    <w:rsid w:val="009A43E9"/>
    <w:rsid w:val="009A7C20"/>
    <w:rsid w:val="009B0E4B"/>
    <w:rsid w:val="009B1879"/>
    <w:rsid w:val="009B3554"/>
    <w:rsid w:val="009B4F2F"/>
    <w:rsid w:val="009B6EFC"/>
    <w:rsid w:val="009B7021"/>
    <w:rsid w:val="009C335D"/>
    <w:rsid w:val="009C56BC"/>
    <w:rsid w:val="009C6A3E"/>
    <w:rsid w:val="009C6A59"/>
    <w:rsid w:val="009C7D3B"/>
    <w:rsid w:val="009C7FC6"/>
    <w:rsid w:val="009D38BE"/>
    <w:rsid w:val="009E1F2E"/>
    <w:rsid w:val="009E2583"/>
    <w:rsid w:val="009E2ED4"/>
    <w:rsid w:val="009E5193"/>
    <w:rsid w:val="009F2087"/>
    <w:rsid w:val="009F3455"/>
    <w:rsid w:val="009F502A"/>
    <w:rsid w:val="00A00B8E"/>
    <w:rsid w:val="00A0227D"/>
    <w:rsid w:val="00A02BD2"/>
    <w:rsid w:val="00A058AA"/>
    <w:rsid w:val="00A05C05"/>
    <w:rsid w:val="00A06249"/>
    <w:rsid w:val="00A1029F"/>
    <w:rsid w:val="00A10599"/>
    <w:rsid w:val="00A112F2"/>
    <w:rsid w:val="00A14671"/>
    <w:rsid w:val="00A14A50"/>
    <w:rsid w:val="00A21EEC"/>
    <w:rsid w:val="00A27AA1"/>
    <w:rsid w:val="00A27D92"/>
    <w:rsid w:val="00A30F98"/>
    <w:rsid w:val="00A3248D"/>
    <w:rsid w:val="00A3380A"/>
    <w:rsid w:val="00A3535D"/>
    <w:rsid w:val="00A40204"/>
    <w:rsid w:val="00A4318E"/>
    <w:rsid w:val="00A43442"/>
    <w:rsid w:val="00A4577B"/>
    <w:rsid w:val="00A46DC9"/>
    <w:rsid w:val="00A51F67"/>
    <w:rsid w:val="00A534C6"/>
    <w:rsid w:val="00A53BD5"/>
    <w:rsid w:val="00A56043"/>
    <w:rsid w:val="00A564B0"/>
    <w:rsid w:val="00A644C5"/>
    <w:rsid w:val="00A669C7"/>
    <w:rsid w:val="00A66EF1"/>
    <w:rsid w:val="00A67CD5"/>
    <w:rsid w:val="00A71B1A"/>
    <w:rsid w:val="00A812FD"/>
    <w:rsid w:val="00A81C36"/>
    <w:rsid w:val="00A87C4F"/>
    <w:rsid w:val="00A87F73"/>
    <w:rsid w:val="00A90712"/>
    <w:rsid w:val="00A92147"/>
    <w:rsid w:val="00A9602F"/>
    <w:rsid w:val="00AA0013"/>
    <w:rsid w:val="00AA02EB"/>
    <w:rsid w:val="00AA0919"/>
    <w:rsid w:val="00AA0E8A"/>
    <w:rsid w:val="00AA7F87"/>
    <w:rsid w:val="00AB09FE"/>
    <w:rsid w:val="00AB17C4"/>
    <w:rsid w:val="00AB3987"/>
    <w:rsid w:val="00AB4C7E"/>
    <w:rsid w:val="00AB6E95"/>
    <w:rsid w:val="00AC6874"/>
    <w:rsid w:val="00AD1264"/>
    <w:rsid w:val="00AD5F0C"/>
    <w:rsid w:val="00AD65E0"/>
    <w:rsid w:val="00AD6D55"/>
    <w:rsid w:val="00AD7062"/>
    <w:rsid w:val="00AE1926"/>
    <w:rsid w:val="00AE6DBB"/>
    <w:rsid w:val="00AF0D34"/>
    <w:rsid w:val="00AF3C49"/>
    <w:rsid w:val="00B001BA"/>
    <w:rsid w:val="00B00C4A"/>
    <w:rsid w:val="00B0490D"/>
    <w:rsid w:val="00B0574F"/>
    <w:rsid w:val="00B078E7"/>
    <w:rsid w:val="00B07C75"/>
    <w:rsid w:val="00B10CCB"/>
    <w:rsid w:val="00B12DA3"/>
    <w:rsid w:val="00B13D7F"/>
    <w:rsid w:val="00B209D3"/>
    <w:rsid w:val="00B347E3"/>
    <w:rsid w:val="00B36655"/>
    <w:rsid w:val="00B373EA"/>
    <w:rsid w:val="00B4129A"/>
    <w:rsid w:val="00B422DC"/>
    <w:rsid w:val="00B42359"/>
    <w:rsid w:val="00B42A8F"/>
    <w:rsid w:val="00B470BF"/>
    <w:rsid w:val="00B47194"/>
    <w:rsid w:val="00B55DAE"/>
    <w:rsid w:val="00B6055A"/>
    <w:rsid w:val="00B634F2"/>
    <w:rsid w:val="00B66B1C"/>
    <w:rsid w:val="00B67548"/>
    <w:rsid w:val="00B70425"/>
    <w:rsid w:val="00B7496F"/>
    <w:rsid w:val="00B75531"/>
    <w:rsid w:val="00B7788E"/>
    <w:rsid w:val="00B80882"/>
    <w:rsid w:val="00B84954"/>
    <w:rsid w:val="00B84A56"/>
    <w:rsid w:val="00B85D36"/>
    <w:rsid w:val="00B86371"/>
    <w:rsid w:val="00B86740"/>
    <w:rsid w:val="00B914AB"/>
    <w:rsid w:val="00B91F6A"/>
    <w:rsid w:val="00B95EE0"/>
    <w:rsid w:val="00B97E28"/>
    <w:rsid w:val="00BA5EB5"/>
    <w:rsid w:val="00BC0199"/>
    <w:rsid w:val="00BC5C14"/>
    <w:rsid w:val="00BC78E4"/>
    <w:rsid w:val="00BD0528"/>
    <w:rsid w:val="00BD5222"/>
    <w:rsid w:val="00BE11A2"/>
    <w:rsid w:val="00BE7B63"/>
    <w:rsid w:val="00BF088A"/>
    <w:rsid w:val="00BF09ED"/>
    <w:rsid w:val="00BF4018"/>
    <w:rsid w:val="00BF7F0C"/>
    <w:rsid w:val="00C021A1"/>
    <w:rsid w:val="00C04534"/>
    <w:rsid w:val="00C04649"/>
    <w:rsid w:val="00C0671B"/>
    <w:rsid w:val="00C06AE3"/>
    <w:rsid w:val="00C072A3"/>
    <w:rsid w:val="00C075CA"/>
    <w:rsid w:val="00C1035B"/>
    <w:rsid w:val="00C112A1"/>
    <w:rsid w:val="00C118CE"/>
    <w:rsid w:val="00C156E3"/>
    <w:rsid w:val="00C21423"/>
    <w:rsid w:val="00C229AC"/>
    <w:rsid w:val="00C2573B"/>
    <w:rsid w:val="00C25800"/>
    <w:rsid w:val="00C2779D"/>
    <w:rsid w:val="00C33767"/>
    <w:rsid w:val="00C35110"/>
    <w:rsid w:val="00C358FF"/>
    <w:rsid w:val="00C40A24"/>
    <w:rsid w:val="00C4290D"/>
    <w:rsid w:val="00C43459"/>
    <w:rsid w:val="00C448C6"/>
    <w:rsid w:val="00C458E6"/>
    <w:rsid w:val="00C46F9D"/>
    <w:rsid w:val="00C520E1"/>
    <w:rsid w:val="00C52979"/>
    <w:rsid w:val="00C53614"/>
    <w:rsid w:val="00C54FBD"/>
    <w:rsid w:val="00C57AA4"/>
    <w:rsid w:val="00C60A19"/>
    <w:rsid w:val="00C62EF0"/>
    <w:rsid w:val="00C74B03"/>
    <w:rsid w:val="00C74C63"/>
    <w:rsid w:val="00C80406"/>
    <w:rsid w:val="00C831FA"/>
    <w:rsid w:val="00C83928"/>
    <w:rsid w:val="00C83D55"/>
    <w:rsid w:val="00C86C04"/>
    <w:rsid w:val="00C87641"/>
    <w:rsid w:val="00C87EFB"/>
    <w:rsid w:val="00C945C2"/>
    <w:rsid w:val="00C96D9A"/>
    <w:rsid w:val="00CA1920"/>
    <w:rsid w:val="00CA514C"/>
    <w:rsid w:val="00CA7C65"/>
    <w:rsid w:val="00CB0088"/>
    <w:rsid w:val="00CB0C6B"/>
    <w:rsid w:val="00CB4E9F"/>
    <w:rsid w:val="00CB6092"/>
    <w:rsid w:val="00CC2970"/>
    <w:rsid w:val="00CC31B5"/>
    <w:rsid w:val="00CC4737"/>
    <w:rsid w:val="00CC4B81"/>
    <w:rsid w:val="00CC627A"/>
    <w:rsid w:val="00CC6430"/>
    <w:rsid w:val="00CC7F80"/>
    <w:rsid w:val="00CD29D0"/>
    <w:rsid w:val="00CD646A"/>
    <w:rsid w:val="00CE026D"/>
    <w:rsid w:val="00CE3FE2"/>
    <w:rsid w:val="00CE6D1B"/>
    <w:rsid w:val="00CE6F11"/>
    <w:rsid w:val="00CE72C5"/>
    <w:rsid w:val="00CE7354"/>
    <w:rsid w:val="00CF4203"/>
    <w:rsid w:val="00D02C71"/>
    <w:rsid w:val="00D032B0"/>
    <w:rsid w:val="00D03343"/>
    <w:rsid w:val="00D03537"/>
    <w:rsid w:val="00D062D7"/>
    <w:rsid w:val="00D070E5"/>
    <w:rsid w:val="00D12200"/>
    <w:rsid w:val="00D16A95"/>
    <w:rsid w:val="00D21E61"/>
    <w:rsid w:val="00D22E53"/>
    <w:rsid w:val="00D2401F"/>
    <w:rsid w:val="00D25F6C"/>
    <w:rsid w:val="00D32D61"/>
    <w:rsid w:val="00D36D69"/>
    <w:rsid w:val="00D4379E"/>
    <w:rsid w:val="00D44219"/>
    <w:rsid w:val="00D473A0"/>
    <w:rsid w:val="00D47503"/>
    <w:rsid w:val="00D500F5"/>
    <w:rsid w:val="00D51128"/>
    <w:rsid w:val="00D54923"/>
    <w:rsid w:val="00D60B67"/>
    <w:rsid w:val="00D65CB1"/>
    <w:rsid w:val="00D66D1A"/>
    <w:rsid w:val="00D70FE5"/>
    <w:rsid w:val="00D734DB"/>
    <w:rsid w:val="00D73847"/>
    <w:rsid w:val="00D7397C"/>
    <w:rsid w:val="00D741CD"/>
    <w:rsid w:val="00D801DB"/>
    <w:rsid w:val="00D82E71"/>
    <w:rsid w:val="00D962AB"/>
    <w:rsid w:val="00DA0CB1"/>
    <w:rsid w:val="00DA55D2"/>
    <w:rsid w:val="00DA6214"/>
    <w:rsid w:val="00DA6CCC"/>
    <w:rsid w:val="00DA6CF8"/>
    <w:rsid w:val="00DB0C9B"/>
    <w:rsid w:val="00DB2DB0"/>
    <w:rsid w:val="00DB3C17"/>
    <w:rsid w:val="00DB4701"/>
    <w:rsid w:val="00DB4B11"/>
    <w:rsid w:val="00DB5D5A"/>
    <w:rsid w:val="00DC0AC8"/>
    <w:rsid w:val="00DC130E"/>
    <w:rsid w:val="00DC1675"/>
    <w:rsid w:val="00DC4309"/>
    <w:rsid w:val="00DC632A"/>
    <w:rsid w:val="00DC6851"/>
    <w:rsid w:val="00DC757A"/>
    <w:rsid w:val="00DD2E9B"/>
    <w:rsid w:val="00DE1192"/>
    <w:rsid w:val="00DE4D6F"/>
    <w:rsid w:val="00DE6525"/>
    <w:rsid w:val="00DE7303"/>
    <w:rsid w:val="00DF0D22"/>
    <w:rsid w:val="00DF403A"/>
    <w:rsid w:val="00DF4FB3"/>
    <w:rsid w:val="00DF7333"/>
    <w:rsid w:val="00DF7E17"/>
    <w:rsid w:val="00DF7EAD"/>
    <w:rsid w:val="00E040D3"/>
    <w:rsid w:val="00E0759A"/>
    <w:rsid w:val="00E16937"/>
    <w:rsid w:val="00E20FD1"/>
    <w:rsid w:val="00E21E30"/>
    <w:rsid w:val="00E21E9F"/>
    <w:rsid w:val="00E23DDD"/>
    <w:rsid w:val="00E26C35"/>
    <w:rsid w:val="00E313FB"/>
    <w:rsid w:val="00E34C91"/>
    <w:rsid w:val="00E35544"/>
    <w:rsid w:val="00E35D84"/>
    <w:rsid w:val="00E41F14"/>
    <w:rsid w:val="00E42409"/>
    <w:rsid w:val="00E4303B"/>
    <w:rsid w:val="00E44BC0"/>
    <w:rsid w:val="00E46A84"/>
    <w:rsid w:val="00E55CF0"/>
    <w:rsid w:val="00E569CA"/>
    <w:rsid w:val="00E57E43"/>
    <w:rsid w:val="00E6291C"/>
    <w:rsid w:val="00E64810"/>
    <w:rsid w:val="00E653B5"/>
    <w:rsid w:val="00E70D22"/>
    <w:rsid w:val="00E71726"/>
    <w:rsid w:val="00E73427"/>
    <w:rsid w:val="00E738AF"/>
    <w:rsid w:val="00E746FD"/>
    <w:rsid w:val="00E7593E"/>
    <w:rsid w:val="00E7735A"/>
    <w:rsid w:val="00E802BA"/>
    <w:rsid w:val="00E8233D"/>
    <w:rsid w:val="00E9031D"/>
    <w:rsid w:val="00E9034C"/>
    <w:rsid w:val="00E90925"/>
    <w:rsid w:val="00E93D2D"/>
    <w:rsid w:val="00E95CE8"/>
    <w:rsid w:val="00E96FBA"/>
    <w:rsid w:val="00E9722B"/>
    <w:rsid w:val="00EA1819"/>
    <w:rsid w:val="00EA6938"/>
    <w:rsid w:val="00EA6981"/>
    <w:rsid w:val="00EB01E7"/>
    <w:rsid w:val="00EB0278"/>
    <w:rsid w:val="00EB102B"/>
    <w:rsid w:val="00EB12DD"/>
    <w:rsid w:val="00EB57C4"/>
    <w:rsid w:val="00EB5C71"/>
    <w:rsid w:val="00EB7D76"/>
    <w:rsid w:val="00EC06B2"/>
    <w:rsid w:val="00EC1707"/>
    <w:rsid w:val="00EC424C"/>
    <w:rsid w:val="00ED0D47"/>
    <w:rsid w:val="00ED1187"/>
    <w:rsid w:val="00ED2025"/>
    <w:rsid w:val="00ED51BF"/>
    <w:rsid w:val="00EE01AA"/>
    <w:rsid w:val="00EE022A"/>
    <w:rsid w:val="00EE39DF"/>
    <w:rsid w:val="00EE4773"/>
    <w:rsid w:val="00EE5348"/>
    <w:rsid w:val="00EE54AC"/>
    <w:rsid w:val="00EF1E4D"/>
    <w:rsid w:val="00EF2434"/>
    <w:rsid w:val="00EF3D28"/>
    <w:rsid w:val="00EF4177"/>
    <w:rsid w:val="00EF41A1"/>
    <w:rsid w:val="00EF4EC3"/>
    <w:rsid w:val="00EF4EE1"/>
    <w:rsid w:val="00EF7CBD"/>
    <w:rsid w:val="00F0318D"/>
    <w:rsid w:val="00F04484"/>
    <w:rsid w:val="00F046EC"/>
    <w:rsid w:val="00F076BA"/>
    <w:rsid w:val="00F10051"/>
    <w:rsid w:val="00F136F3"/>
    <w:rsid w:val="00F153D9"/>
    <w:rsid w:val="00F16E0D"/>
    <w:rsid w:val="00F17CDF"/>
    <w:rsid w:val="00F20B76"/>
    <w:rsid w:val="00F21A3A"/>
    <w:rsid w:val="00F308F4"/>
    <w:rsid w:val="00F33C03"/>
    <w:rsid w:val="00F34274"/>
    <w:rsid w:val="00F34BCA"/>
    <w:rsid w:val="00F40AAD"/>
    <w:rsid w:val="00F410F1"/>
    <w:rsid w:val="00F43024"/>
    <w:rsid w:val="00F46B72"/>
    <w:rsid w:val="00F47530"/>
    <w:rsid w:val="00F475C1"/>
    <w:rsid w:val="00F51B0A"/>
    <w:rsid w:val="00F5344E"/>
    <w:rsid w:val="00F61975"/>
    <w:rsid w:val="00F65767"/>
    <w:rsid w:val="00F664DA"/>
    <w:rsid w:val="00F7028B"/>
    <w:rsid w:val="00F70CAA"/>
    <w:rsid w:val="00F71AF8"/>
    <w:rsid w:val="00F72492"/>
    <w:rsid w:val="00F728F1"/>
    <w:rsid w:val="00F73089"/>
    <w:rsid w:val="00F7347F"/>
    <w:rsid w:val="00F77C41"/>
    <w:rsid w:val="00F808F0"/>
    <w:rsid w:val="00F8454E"/>
    <w:rsid w:val="00F84920"/>
    <w:rsid w:val="00F85C46"/>
    <w:rsid w:val="00F86371"/>
    <w:rsid w:val="00F91A01"/>
    <w:rsid w:val="00F92A5C"/>
    <w:rsid w:val="00F92C00"/>
    <w:rsid w:val="00F97BFF"/>
    <w:rsid w:val="00FA027B"/>
    <w:rsid w:val="00FA1C6D"/>
    <w:rsid w:val="00FA6DEE"/>
    <w:rsid w:val="00FB025E"/>
    <w:rsid w:val="00FB2E4A"/>
    <w:rsid w:val="00FB2EAE"/>
    <w:rsid w:val="00FB3DB1"/>
    <w:rsid w:val="00FB4D7E"/>
    <w:rsid w:val="00FB4D86"/>
    <w:rsid w:val="00FB6B94"/>
    <w:rsid w:val="00FC19D1"/>
    <w:rsid w:val="00FC207D"/>
    <w:rsid w:val="00FC4EF0"/>
    <w:rsid w:val="00FD09E8"/>
    <w:rsid w:val="00FD18DC"/>
    <w:rsid w:val="00FD4436"/>
    <w:rsid w:val="00FD4889"/>
    <w:rsid w:val="00FD593A"/>
    <w:rsid w:val="00FE0880"/>
    <w:rsid w:val="00FE22FD"/>
    <w:rsid w:val="00FE2921"/>
    <w:rsid w:val="00FE3198"/>
    <w:rsid w:val="00FE32D9"/>
    <w:rsid w:val="00FF4D28"/>
    <w:rsid w:val="00FF62A6"/>
    <w:rsid w:val="00FF6915"/>
    <w:rsid w:val="00FF6950"/>
    <w:rsid w:val="1C49F1C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66B2C"/>
  <w15:docId w15:val="{8CDAB0D5-6EB6-46DC-97B6-80C8D639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AA1"/>
  </w:style>
  <w:style w:type="paragraph" w:styleId="Heading1">
    <w:name w:val="heading 1"/>
    <w:basedOn w:val="Normal"/>
    <w:next w:val="Normal"/>
    <w:link w:val="Heading1Char"/>
    <w:uiPriority w:val="9"/>
    <w:qFormat/>
    <w:rsid w:val="00E34C91"/>
    <w:pPr>
      <w:keepNext/>
      <w:keepLines/>
      <w:spacing w:before="480" w:after="0"/>
      <w:outlineLvl w:val="0"/>
    </w:pPr>
    <w:rPr>
      <w:rFonts w:asciiTheme="majorHAnsi" w:eastAsiaTheme="majorEastAsia" w:hAnsiTheme="majorHAnsi" w:cstheme="majorBidi"/>
      <w:b/>
      <w:bCs/>
      <w:color w:val="3476B1" w:themeColor="accent1" w:themeShade="BF"/>
      <w:sz w:val="28"/>
      <w:szCs w:val="28"/>
    </w:rPr>
  </w:style>
  <w:style w:type="paragraph" w:styleId="Heading2">
    <w:name w:val="heading 2"/>
    <w:basedOn w:val="Normal"/>
    <w:next w:val="Normal"/>
    <w:link w:val="Heading2Char"/>
    <w:uiPriority w:val="9"/>
    <w:unhideWhenUsed/>
    <w:qFormat/>
    <w:rsid w:val="00E34C91"/>
    <w:pPr>
      <w:keepNext/>
      <w:keepLines/>
      <w:spacing w:before="200" w:after="0"/>
      <w:outlineLvl w:val="1"/>
    </w:pPr>
    <w:rPr>
      <w:rFonts w:asciiTheme="majorHAnsi" w:eastAsiaTheme="majorEastAsia" w:hAnsiTheme="majorHAnsi" w:cstheme="majorBidi"/>
      <w:b/>
      <w:bCs/>
      <w:color w:val="629DD1" w:themeColor="accent1"/>
      <w:sz w:val="26"/>
      <w:szCs w:val="26"/>
    </w:rPr>
  </w:style>
  <w:style w:type="paragraph" w:styleId="Heading3">
    <w:name w:val="heading 3"/>
    <w:basedOn w:val="Normal"/>
    <w:next w:val="Normal"/>
    <w:link w:val="Heading3Char"/>
    <w:uiPriority w:val="9"/>
    <w:unhideWhenUsed/>
    <w:qFormat/>
    <w:rsid w:val="00E34C91"/>
    <w:pPr>
      <w:keepNext/>
      <w:keepLines/>
      <w:spacing w:before="200" w:after="0"/>
      <w:outlineLvl w:val="2"/>
    </w:pPr>
    <w:rPr>
      <w:rFonts w:asciiTheme="majorHAnsi" w:eastAsiaTheme="majorEastAsia" w:hAnsiTheme="majorHAnsi" w:cstheme="majorBidi"/>
      <w:b/>
      <w:bCs/>
      <w:color w:val="629DD1" w:themeColor="accent1"/>
    </w:rPr>
  </w:style>
  <w:style w:type="paragraph" w:styleId="Heading4">
    <w:name w:val="heading 4"/>
    <w:basedOn w:val="Normal"/>
    <w:next w:val="Normal"/>
    <w:link w:val="Heading4Char"/>
    <w:uiPriority w:val="9"/>
    <w:unhideWhenUsed/>
    <w:qFormat/>
    <w:rsid w:val="00E34C91"/>
    <w:pPr>
      <w:keepNext/>
      <w:keepLines/>
      <w:spacing w:before="200" w:after="0"/>
      <w:outlineLvl w:val="3"/>
    </w:pPr>
    <w:rPr>
      <w:rFonts w:asciiTheme="majorHAnsi" w:eastAsiaTheme="majorEastAsia" w:hAnsiTheme="majorHAnsi" w:cstheme="majorBidi"/>
      <w:b/>
      <w:bCs/>
      <w:i/>
      <w:iCs/>
      <w:color w:val="629DD1" w:themeColor="accent1"/>
    </w:rPr>
  </w:style>
  <w:style w:type="paragraph" w:styleId="Heading5">
    <w:name w:val="heading 5"/>
    <w:basedOn w:val="Normal"/>
    <w:next w:val="Normal"/>
    <w:link w:val="Heading5Char"/>
    <w:uiPriority w:val="9"/>
    <w:unhideWhenUsed/>
    <w:qFormat/>
    <w:rsid w:val="00E34C91"/>
    <w:pPr>
      <w:keepNext/>
      <w:keepLines/>
      <w:spacing w:before="200" w:after="0"/>
      <w:outlineLvl w:val="4"/>
    </w:pPr>
    <w:rPr>
      <w:rFonts w:asciiTheme="majorHAnsi" w:eastAsiaTheme="majorEastAsia" w:hAnsiTheme="majorHAnsi" w:cstheme="majorBidi"/>
      <w:color w:val="224E76" w:themeColor="accent1" w:themeShade="7F"/>
    </w:rPr>
  </w:style>
  <w:style w:type="paragraph" w:styleId="Heading6">
    <w:name w:val="heading 6"/>
    <w:basedOn w:val="Normal"/>
    <w:next w:val="Normal"/>
    <w:link w:val="Heading6Char"/>
    <w:uiPriority w:val="9"/>
    <w:unhideWhenUsed/>
    <w:qFormat/>
    <w:rsid w:val="00E34C91"/>
    <w:pPr>
      <w:keepNext/>
      <w:keepLines/>
      <w:spacing w:before="200" w:after="0"/>
      <w:outlineLvl w:val="5"/>
    </w:pPr>
    <w:rPr>
      <w:rFonts w:asciiTheme="majorHAnsi" w:eastAsiaTheme="majorEastAsia" w:hAnsiTheme="majorHAnsi" w:cstheme="majorBidi"/>
      <w:i/>
      <w:iCs/>
      <w:color w:val="224E76" w:themeColor="accent1" w:themeShade="7F"/>
    </w:rPr>
  </w:style>
  <w:style w:type="paragraph" w:styleId="Heading7">
    <w:name w:val="heading 7"/>
    <w:basedOn w:val="Normal"/>
    <w:next w:val="Normal"/>
    <w:link w:val="Heading7Char"/>
    <w:uiPriority w:val="9"/>
    <w:semiHidden/>
    <w:unhideWhenUsed/>
    <w:qFormat/>
    <w:rsid w:val="00E34C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4C91"/>
    <w:pPr>
      <w:keepNext/>
      <w:keepLines/>
      <w:spacing w:before="200" w:after="0"/>
      <w:outlineLvl w:val="7"/>
    </w:pPr>
    <w:rPr>
      <w:rFonts w:asciiTheme="majorHAnsi" w:eastAsiaTheme="majorEastAsia" w:hAnsiTheme="majorHAnsi" w:cstheme="majorBidi"/>
      <w:color w:val="629DD1" w:themeColor="accent1"/>
      <w:sz w:val="20"/>
      <w:szCs w:val="20"/>
    </w:rPr>
  </w:style>
  <w:style w:type="paragraph" w:styleId="Heading9">
    <w:name w:val="heading 9"/>
    <w:basedOn w:val="Normal"/>
    <w:next w:val="Normal"/>
    <w:link w:val="Heading9Char"/>
    <w:uiPriority w:val="9"/>
    <w:semiHidden/>
    <w:unhideWhenUsed/>
    <w:qFormat/>
    <w:rsid w:val="00E34C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4C91"/>
    <w:rPr>
      <w:rFonts w:asciiTheme="majorHAnsi" w:eastAsiaTheme="majorEastAsia" w:hAnsiTheme="majorHAnsi" w:cstheme="majorBidi"/>
      <w:b/>
      <w:bCs/>
      <w:color w:val="629DD1" w:themeColor="accent1"/>
      <w:sz w:val="26"/>
      <w:szCs w:val="26"/>
    </w:rPr>
  </w:style>
  <w:style w:type="character" w:customStyle="1" w:styleId="Heading1Char">
    <w:name w:val="Heading 1 Char"/>
    <w:basedOn w:val="DefaultParagraphFont"/>
    <w:link w:val="Heading1"/>
    <w:uiPriority w:val="9"/>
    <w:rsid w:val="00E34C91"/>
    <w:rPr>
      <w:rFonts w:asciiTheme="majorHAnsi" w:eastAsiaTheme="majorEastAsia" w:hAnsiTheme="majorHAnsi" w:cstheme="majorBidi"/>
      <w:b/>
      <w:bCs/>
      <w:color w:val="3476B1" w:themeColor="accent1" w:themeShade="BF"/>
      <w:sz w:val="28"/>
      <w:szCs w:val="28"/>
    </w:rPr>
  </w:style>
  <w:style w:type="character" w:customStyle="1" w:styleId="Heading3Char">
    <w:name w:val="Heading 3 Char"/>
    <w:basedOn w:val="DefaultParagraphFont"/>
    <w:link w:val="Heading3"/>
    <w:uiPriority w:val="9"/>
    <w:rsid w:val="00E34C91"/>
    <w:rPr>
      <w:rFonts w:asciiTheme="majorHAnsi" w:eastAsiaTheme="majorEastAsia" w:hAnsiTheme="majorHAnsi" w:cstheme="majorBidi"/>
      <w:b/>
      <w:bCs/>
      <w:color w:val="629DD1" w:themeColor="accent1"/>
    </w:rPr>
  </w:style>
  <w:style w:type="character" w:customStyle="1" w:styleId="Heading4Char">
    <w:name w:val="Heading 4 Char"/>
    <w:basedOn w:val="DefaultParagraphFont"/>
    <w:link w:val="Heading4"/>
    <w:uiPriority w:val="9"/>
    <w:rsid w:val="00E34C91"/>
    <w:rPr>
      <w:rFonts w:asciiTheme="majorHAnsi" w:eastAsiaTheme="majorEastAsia" w:hAnsiTheme="majorHAnsi" w:cstheme="majorBidi"/>
      <w:b/>
      <w:bCs/>
      <w:i/>
      <w:iCs/>
      <w:color w:val="629DD1" w:themeColor="accent1"/>
    </w:rPr>
  </w:style>
  <w:style w:type="character" w:customStyle="1" w:styleId="Heading5Char">
    <w:name w:val="Heading 5 Char"/>
    <w:basedOn w:val="DefaultParagraphFont"/>
    <w:link w:val="Heading5"/>
    <w:uiPriority w:val="9"/>
    <w:rsid w:val="00E34C91"/>
    <w:rPr>
      <w:rFonts w:asciiTheme="majorHAnsi" w:eastAsiaTheme="majorEastAsia" w:hAnsiTheme="majorHAnsi" w:cstheme="majorBidi"/>
      <w:color w:val="224E76" w:themeColor="accent1" w:themeShade="7F"/>
    </w:rPr>
  </w:style>
  <w:style w:type="character" w:customStyle="1" w:styleId="Heading6Char">
    <w:name w:val="Heading 6 Char"/>
    <w:basedOn w:val="DefaultParagraphFont"/>
    <w:link w:val="Heading6"/>
    <w:uiPriority w:val="9"/>
    <w:rsid w:val="00E34C91"/>
    <w:rPr>
      <w:rFonts w:asciiTheme="majorHAnsi" w:eastAsiaTheme="majorEastAsia" w:hAnsiTheme="majorHAnsi" w:cstheme="majorBidi"/>
      <w:i/>
      <w:iCs/>
      <w:color w:val="224E76" w:themeColor="accent1" w:themeShade="7F"/>
    </w:rPr>
  </w:style>
  <w:style w:type="character" w:customStyle="1" w:styleId="Heading7Char">
    <w:name w:val="Heading 7 Char"/>
    <w:basedOn w:val="DefaultParagraphFont"/>
    <w:link w:val="Heading7"/>
    <w:uiPriority w:val="9"/>
    <w:semiHidden/>
    <w:rsid w:val="00E34C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4C91"/>
    <w:rPr>
      <w:rFonts w:asciiTheme="majorHAnsi" w:eastAsiaTheme="majorEastAsia" w:hAnsiTheme="majorHAnsi" w:cstheme="majorBidi"/>
      <w:color w:val="629DD1" w:themeColor="accent1"/>
      <w:sz w:val="20"/>
      <w:szCs w:val="20"/>
    </w:rPr>
  </w:style>
  <w:style w:type="character" w:customStyle="1" w:styleId="Heading9Char">
    <w:name w:val="Heading 9 Char"/>
    <w:basedOn w:val="DefaultParagraphFont"/>
    <w:link w:val="Heading9"/>
    <w:uiPriority w:val="9"/>
    <w:semiHidden/>
    <w:rsid w:val="00E34C9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4C91"/>
    <w:pPr>
      <w:spacing w:line="240" w:lineRule="auto"/>
    </w:pPr>
    <w:rPr>
      <w:b/>
      <w:bCs/>
      <w:color w:val="629DD1" w:themeColor="accent1"/>
      <w:sz w:val="18"/>
      <w:szCs w:val="18"/>
    </w:rPr>
  </w:style>
  <w:style w:type="paragraph" w:styleId="Title">
    <w:name w:val="Title"/>
    <w:basedOn w:val="Normal"/>
    <w:next w:val="Normal"/>
    <w:link w:val="TitleChar"/>
    <w:uiPriority w:val="10"/>
    <w:qFormat/>
    <w:rsid w:val="00E34C91"/>
    <w:pPr>
      <w:pBdr>
        <w:bottom w:val="single" w:sz="8" w:space="4" w:color="629DD1" w:themeColor="accent1"/>
      </w:pBdr>
      <w:spacing w:after="300" w:line="240" w:lineRule="auto"/>
      <w:contextualSpacing/>
    </w:pPr>
    <w:rPr>
      <w:rFonts w:asciiTheme="majorHAnsi" w:eastAsiaTheme="majorEastAsia" w:hAnsiTheme="majorHAnsi" w:cstheme="majorBidi"/>
      <w:color w:val="1B1D3D" w:themeColor="text2" w:themeShade="BF"/>
      <w:spacing w:val="5"/>
      <w:kern w:val="28"/>
      <w:sz w:val="52"/>
      <w:szCs w:val="52"/>
    </w:rPr>
  </w:style>
  <w:style w:type="character" w:customStyle="1" w:styleId="TitleChar">
    <w:name w:val="Title Char"/>
    <w:basedOn w:val="DefaultParagraphFont"/>
    <w:link w:val="Title"/>
    <w:uiPriority w:val="10"/>
    <w:rsid w:val="00E34C91"/>
    <w:rPr>
      <w:rFonts w:asciiTheme="majorHAnsi" w:eastAsiaTheme="majorEastAsia" w:hAnsiTheme="majorHAnsi" w:cstheme="majorBidi"/>
      <w:color w:val="1B1D3D" w:themeColor="text2" w:themeShade="BF"/>
      <w:spacing w:val="5"/>
      <w:kern w:val="28"/>
      <w:sz w:val="52"/>
      <w:szCs w:val="52"/>
    </w:rPr>
  </w:style>
  <w:style w:type="paragraph" w:styleId="Subtitle">
    <w:name w:val="Subtitle"/>
    <w:basedOn w:val="Normal"/>
    <w:next w:val="Normal"/>
    <w:link w:val="SubtitleChar"/>
    <w:uiPriority w:val="11"/>
    <w:qFormat/>
    <w:rsid w:val="00E34C91"/>
    <w:pPr>
      <w:numPr>
        <w:ilvl w:val="1"/>
      </w:numPr>
    </w:pPr>
    <w:rPr>
      <w:rFonts w:asciiTheme="majorHAnsi" w:eastAsiaTheme="majorEastAsia" w:hAnsiTheme="majorHAnsi" w:cstheme="majorBidi"/>
      <w:i/>
      <w:iCs/>
      <w:color w:val="629DD1" w:themeColor="accent1"/>
      <w:spacing w:val="15"/>
      <w:sz w:val="24"/>
      <w:szCs w:val="24"/>
    </w:rPr>
  </w:style>
  <w:style w:type="character" w:customStyle="1" w:styleId="SubtitleChar">
    <w:name w:val="Subtitle Char"/>
    <w:basedOn w:val="DefaultParagraphFont"/>
    <w:link w:val="Subtitle"/>
    <w:uiPriority w:val="11"/>
    <w:rsid w:val="00E34C91"/>
    <w:rPr>
      <w:rFonts w:asciiTheme="majorHAnsi" w:eastAsiaTheme="majorEastAsia" w:hAnsiTheme="majorHAnsi" w:cstheme="majorBidi"/>
      <w:i/>
      <w:iCs/>
      <w:color w:val="629DD1" w:themeColor="accent1"/>
      <w:spacing w:val="15"/>
      <w:sz w:val="24"/>
      <w:szCs w:val="24"/>
    </w:rPr>
  </w:style>
  <w:style w:type="character" w:styleId="Strong">
    <w:name w:val="Strong"/>
    <w:basedOn w:val="DefaultParagraphFont"/>
    <w:uiPriority w:val="22"/>
    <w:qFormat/>
    <w:rsid w:val="00E34C91"/>
    <w:rPr>
      <w:b/>
      <w:bCs/>
    </w:rPr>
  </w:style>
  <w:style w:type="character" w:styleId="Emphasis">
    <w:name w:val="Emphasis"/>
    <w:basedOn w:val="DefaultParagraphFont"/>
    <w:uiPriority w:val="20"/>
    <w:qFormat/>
    <w:rsid w:val="00E34C91"/>
    <w:rPr>
      <w:i/>
      <w:iCs/>
    </w:rPr>
  </w:style>
  <w:style w:type="paragraph" w:styleId="NoSpacing">
    <w:name w:val="No Spacing"/>
    <w:link w:val="NoSpacingChar"/>
    <w:uiPriority w:val="1"/>
    <w:qFormat/>
    <w:rsid w:val="00E34C91"/>
    <w:pPr>
      <w:spacing w:after="0" w:line="240" w:lineRule="auto"/>
    </w:pPr>
  </w:style>
  <w:style w:type="character" w:customStyle="1" w:styleId="NoSpacingChar">
    <w:name w:val="No Spacing Char"/>
    <w:basedOn w:val="DefaultParagraphFont"/>
    <w:link w:val="NoSpacing"/>
    <w:uiPriority w:val="1"/>
    <w:rsid w:val="00E34C91"/>
  </w:style>
  <w:style w:type="paragraph" w:styleId="ListParagraph">
    <w:name w:val="List Paragraph"/>
    <w:basedOn w:val="Normal"/>
    <w:uiPriority w:val="34"/>
    <w:qFormat/>
    <w:rsid w:val="00E34C91"/>
    <w:pPr>
      <w:ind w:left="720"/>
      <w:contextualSpacing/>
    </w:pPr>
  </w:style>
  <w:style w:type="paragraph" w:styleId="Quote">
    <w:name w:val="Quote"/>
    <w:basedOn w:val="Normal"/>
    <w:next w:val="Normal"/>
    <w:link w:val="QuoteChar"/>
    <w:uiPriority w:val="29"/>
    <w:qFormat/>
    <w:rsid w:val="00E34C91"/>
    <w:rPr>
      <w:i/>
      <w:iCs/>
      <w:color w:val="000000" w:themeColor="text1"/>
    </w:rPr>
  </w:style>
  <w:style w:type="character" w:customStyle="1" w:styleId="QuoteChar">
    <w:name w:val="Quote Char"/>
    <w:basedOn w:val="DefaultParagraphFont"/>
    <w:link w:val="Quote"/>
    <w:uiPriority w:val="29"/>
    <w:rsid w:val="00E34C91"/>
    <w:rPr>
      <w:i/>
      <w:iCs/>
      <w:color w:val="000000" w:themeColor="text1"/>
    </w:rPr>
  </w:style>
  <w:style w:type="paragraph" w:styleId="IntenseQuote">
    <w:name w:val="Intense Quote"/>
    <w:basedOn w:val="Normal"/>
    <w:next w:val="Normal"/>
    <w:link w:val="IntenseQuoteChar"/>
    <w:uiPriority w:val="30"/>
    <w:qFormat/>
    <w:rsid w:val="00E34C91"/>
    <w:pPr>
      <w:pBdr>
        <w:bottom w:val="single" w:sz="4" w:space="4" w:color="629DD1" w:themeColor="accent1"/>
      </w:pBdr>
      <w:spacing w:before="200" w:after="280"/>
      <w:ind w:left="936" w:right="936"/>
    </w:pPr>
    <w:rPr>
      <w:b/>
      <w:bCs/>
      <w:i/>
      <w:iCs/>
      <w:color w:val="629DD1" w:themeColor="accent1"/>
    </w:rPr>
  </w:style>
  <w:style w:type="character" w:customStyle="1" w:styleId="IntenseQuoteChar">
    <w:name w:val="Intense Quote Char"/>
    <w:basedOn w:val="DefaultParagraphFont"/>
    <w:link w:val="IntenseQuote"/>
    <w:uiPriority w:val="30"/>
    <w:rsid w:val="00E34C91"/>
    <w:rPr>
      <w:b/>
      <w:bCs/>
      <w:i/>
      <w:iCs/>
      <w:color w:val="629DD1" w:themeColor="accent1"/>
    </w:rPr>
  </w:style>
  <w:style w:type="character" w:styleId="SubtleEmphasis">
    <w:name w:val="Subtle Emphasis"/>
    <w:basedOn w:val="DefaultParagraphFont"/>
    <w:uiPriority w:val="19"/>
    <w:qFormat/>
    <w:rsid w:val="00E34C91"/>
    <w:rPr>
      <w:i/>
      <w:iCs/>
      <w:color w:val="808080" w:themeColor="text1" w:themeTint="7F"/>
    </w:rPr>
  </w:style>
  <w:style w:type="character" w:styleId="IntenseEmphasis">
    <w:name w:val="Intense Emphasis"/>
    <w:basedOn w:val="DefaultParagraphFont"/>
    <w:uiPriority w:val="21"/>
    <w:qFormat/>
    <w:rsid w:val="00E34C91"/>
    <w:rPr>
      <w:b/>
      <w:bCs/>
      <w:i/>
      <w:iCs/>
      <w:color w:val="629DD1" w:themeColor="accent1"/>
    </w:rPr>
  </w:style>
  <w:style w:type="character" w:styleId="SubtleReference">
    <w:name w:val="Subtle Reference"/>
    <w:basedOn w:val="DefaultParagraphFont"/>
    <w:uiPriority w:val="31"/>
    <w:qFormat/>
    <w:rsid w:val="00E34C91"/>
    <w:rPr>
      <w:smallCaps/>
      <w:color w:val="297FD5" w:themeColor="accent2"/>
      <w:u w:val="single"/>
    </w:rPr>
  </w:style>
  <w:style w:type="character" w:styleId="IntenseReference">
    <w:name w:val="Intense Reference"/>
    <w:basedOn w:val="DefaultParagraphFont"/>
    <w:uiPriority w:val="32"/>
    <w:qFormat/>
    <w:rsid w:val="00E34C91"/>
    <w:rPr>
      <w:b/>
      <w:bCs/>
      <w:smallCaps/>
      <w:color w:val="297FD5" w:themeColor="accent2"/>
      <w:spacing w:val="5"/>
      <w:u w:val="single"/>
    </w:rPr>
  </w:style>
  <w:style w:type="character" w:styleId="BookTitle">
    <w:name w:val="Book Title"/>
    <w:basedOn w:val="DefaultParagraphFont"/>
    <w:uiPriority w:val="33"/>
    <w:qFormat/>
    <w:rsid w:val="00E34C91"/>
    <w:rPr>
      <w:b/>
      <w:bCs/>
      <w:smallCaps/>
      <w:spacing w:val="5"/>
    </w:rPr>
  </w:style>
  <w:style w:type="paragraph" w:styleId="TOCHeading">
    <w:name w:val="TOC Heading"/>
    <w:basedOn w:val="Heading1"/>
    <w:next w:val="Normal"/>
    <w:uiPriority w:val="39"/>
    <w:semiHidden/>
    <w:unhideWhenUsed/>
    <w:qFormat/>
    <w:rsid w:val="00E34C91"/>
    <w:pPr>
      <w:outlineLvl w:val="9"/>
    </w:pPr>
  </w:style>
  <w:style w:type="paragraph" w:styleId="Header">
    <w:name w:val="header"/>
    <w:basedOn w:val="Normal"/>
    <w:link w:val="HeaderChar"/>
    <w:uiPriority w:val="99"/>
    <w:unhideWhenUsed/>
    <w:rsid w:val="003D4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6C9"/>
  </w:style>
  <w:style w:type="paragraph" w:styleId="Footer">
    <w:name w:val="footer"/>
    <w:basedOn w:val="Normal"/>
    <w:link w:val="FooterChar"/>
    <w:uiPriority w:val="99"/>
    <w:unhideWhenUsed/>
    <w:rsid w:val="003D46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46C9"/>
  </w:style>
  <w:style w:type="paragraph" w:styleId="BalloonText">
    <w:name w:val="Balloon Text"/>
    <w:basedOn w:val="Normal"/>
    <w:link w:val="BalloonTextChar"/>
    <w:uiPriority w:val="99"/>
    <w:semiHidden/>
    <w:unhideWhenUsed/>
    <w:rsid w:val="003D4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6C9"/>
    <w:rPr>
      <w:rFonts w:ascii="Tahoma" w:hAnsi="Tahoma" w:cs="Tahoma"/>
      <w:sz w:val="16"/>
      <w:szCs w:val="16"/>
    </w:rPr>
  </w:style>
  <w:style w:type="table" w:styleId="TableGrid">
    <w:name w:val="Table Grid"/>
    <w:basedOn w:val="TableNormal"/>
    <w:uiPriority w:val="39"/>
    <w:rsid w:val="003D4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A0013"/>
    <w:rPr>
      <w:sz w:val="16"/>
      <w:szCs w:val="16"/>
    </w:rPr>
  </w:style>
  <w:style w:type="paragraph" w:styleId="CommentText">
    <w:name w:val="annotation text"/>
    <w:basedOn w:val="Normal"/>
    <w:link w:val="CommentTextChar"/>
    <w:uiPriority w:val="99"/>
    <w:unhideWhenUsed/>
    <w:rsid w:val="00AA0013"/>
    <w:pPr>
      <w:spacing w:line="240" w:lineRule="auto"/>
    </w:pPr>
    <w:rPr>
      <w:sz w:val="20"/>
      <w:szCs w:val="20"/>
    </w:rPr>
  </w:style>
  <w:style w:type="character" w:customStyle="1" w:styleId="CommentTextChar">
    <w:name w:val="Comment Text Char"/>
    <w:basedOn w:val="DefaultParagraphFont"/>
    <w:link w:val="CommentText"/>
    <w:uiPriority w:val="99"/>
    <w:rsid w:val="00AA0013"/>
    <w:rPr>
      <w:sz w:val="20"/>
      <w:szCs w:val="20"/>
    </w:rPr>
  </w:style>
  <w:style w:type="paragraph" w:styleId="CommentSubject">
    <w:name w:val="annotation subject"/>
    <w:basedOn w:val="CommentText"/>
    <w:next w:val="CommentText"/>
    <w:link w:val="CommentSubjectChar"/>
    <w:uiPriority w:val="99"/>
    <w:semiHidden/>
    <w:unhideWhenUsed/>
    <w:rsid w:val="00AA0013"/>
    <w:rPr>
      <w:b/>
      <w:bCs/>
    </w:rPr>
  </w:style>
  <w:style w:type="character" w:customStyle="1" w:styleId="CommentSubjectChar">
    <w:name w:val="Comment Subject Char"/>
    <w:basedOn w:val="CommentTextChar"/>
    <w:link w:val="CommentSubject"/>
    <w:uiPriority w:val="99"/>
    <w:semiHidden/>
    <w:rsid w:val="00AA0013"/>
    <w:rPr>
      <w:b/>
      <w:bCs/>
      <w:sz w:val="20"/>
      <w:szCs w:val="20"/>
    </w:rPr>
  </w:style>
  <w:style w:type="paragraph" w:customStyle="1" w:styleId="hdg2">
    <w:name w:val="hdg2"/>
    <w:basedOn w:val="Normal"/>
    <w:next w:val="Normal"/>
    <w:uiPriority w:val="99"/>
    <w:qFormat/>
    <w:rsid w:val="00691335"/>
    <w:pPr>
      <w:keepNext/>
      <w:spacing w:before="360" w:after="240" w:line="240" w:lineRule="auto"/>
      <w:outlineLvl w:val="1"/>
    </w:pPr>
    <w:rPr>
      <w:rFonts w:ascii="Arial" w:eastAsia="Times New Roman" w:hAnsi="Arial" w:cs="Times New Roman"/>
      <w:color w:val="000000"/>
      <w:sz w:val="28"/>
      <w:szCs w:val="20"/>
    </w:rPr>
  </w:style>
  <w:style w:type="character" w:styleId="Hyperlink">
    <w:name w:val="Hyperlink"/>
    <w:uiPriority w:val="99"/>
    <w:rsid w:val="00691335"/>
    <w:rPr>
      <w:color w:val="0000FF"/>
      <w:u w:val="single"/>
    </w:rPr>
  </w:style>
  <w:style w:type="character" w:styleId="FollowedHyperlink">
    <w:name w:val="FollowedHyperlink"/>
    <w:basedOn w:val="DefaultParagraphFont"/>
    <w:uiPriority w:val="99"/>
    <w:semiHidden/>
    <w:unhideWhenUsed/>
    <w:rsid w:val="001D6B03"/>
    <w:rPr>
      <w:color w:val="3EBBF0" w:themeColor="followedHyperlink"/>
      <w:u w:val="single"/>
    </w:rPr>
  </w:style>
  <w:style w:type="paragraph" w:customStyle="1" w:styleId="para">
    <w:name w:val="para"/>
    <w:basedOn w:val="Normal"/>
    <w:link w:val="paraChar"/>
    <w:uiPriority w:val="99"/>
    <w:qFormat/>
    <w:rsid w:val="000854B4"/>
    <w:pPr>
      <w:spacing w:after="240" w:line="259" w:lineRule="auto"/>
    </w:pPr>
    <w:rPr>
      <w:color w:val="000000"/>
    </w:rPr>
  </w:style>
  <w:style w:type="character" w:customStyle="1" w:styleId="paraChar">
    <w:name w:val="para Char"/>
    <w:link w:val="para"/>
    <w:uiPriority w:val="99"/>
    <w:locked/>
    <w:rsid w:val="000854B4"/>
    <w:rPr>
      <w:color w:val="000000"/>
    </w:rPr>
  </w:style>
  <w:style w:type="paragraph" w:styleId="ListBullet">
    <w:name w:val="List Bullet"/>
    <w:basedOn w:val="Normal"/>
    <w:autoRedefine/>
    <w:qFormat/>
    <w:rsid w:val="00792029"/>
    <w:pPr>
      <w:spacing w:after="120" w:line="259" w:lineRule="auto"/>
      <w:contextualSpacing/>
    </w:pPr>
    <w:rPr>
      <w:rFonts w:ascii="Century Gothic" w:hAnsi="Century Gothic" w:cs="Calibri"/>
      <w:sz w:val="20"/>
      <w:szCs w:val="20"/>
    </w:rPr>
  </w:style>
  <w:style w:type="paragraph" w:customStyle="1" w:styleId="tablehdg1">
    <w:name w:val="tablehdg1"/>
    <w:basedOn w:val="Normal"/>
    <w:qFormat/>
    <w:rsid w:val="00E0759A"/>
    <w:pPr>
      <w:autoSpaceDE w:val="0"/>
      <w:autoSpaceDN w:val="0"/>
      <w:spacing w:after="0" w:line="240" w:lineRule="auto"/>
      <w:outlineLvl w:val="0"/>
    </w:pPr>
    <w:rPr>
      <w:rFonts w:ascii="Times New Roman" w:eastAsia="Times New Roman" w:hAnsi="Times New Roman" w:cs="Times New Roman"/>
      <w:color w:val="000000"/>
      <w:sz w:val="20"/>
      <w:szCs w:val="20"/>
    </w:rPr>
  </w:style>
  <w:style w:type="paragraph" w:styleId="ListBullet2">
    <w:name w:val="List Bullet 2"/>
    <w:basedOn w:val="Normal"/>
    <w:qFormat/>
    <w:rsid w:val="00AB4C7E"/>
    <w:pPr>
      <w:numPr>
        <w:numId w:val="1"/>
      </w:numPr>
      <w:spacing w:after="120" w:line="240" w:lineRule="auto"/>
      <w:contextualSpacing/>
    </w:pPr>
    <w:rPr>
      <w:rFonts w:ascii="Times New Roman" w:eastAsia="Times New Roman" w:hAnsi="Times New Roman" w:cs="Times New Roman"/>
      <w:sz w:val="20"/>
      <w:szCs w:val="20"/>
    </w:rPr>
  </w:style>
  <w:style w:type="paragraph" w:customStyle="1" w:styleId="prelimprefaceend">
    <w:name w:val="prelimprefaceend"/>
    <w:basedOn w:val="Normal"/>
    <w:next w:val="para"/>
    <w:rsid w:val="00F85C46"/>
    <w:pPr>
      <w:pBdr>
        <w:top w:val="single" w:sz="24" w:space="0" w:color="008080"/>
      </w:pBdr>
      <w:autoSpaceDE w:val="0"/>
      <w:autoSpaceDN w:val="0"/>
      <w:spacing w:before="240" w:after="480" w:line="240" w:lineRule="auto"/>
    </w:pPr>
    <w:rPr>
      <w:rFonts w:ascii="Arial" w:eastAsia="Times New Roman" w:hAnsi="Arial" w:cs="Arial"/>
      <w:color w:val="008080"/>
      <w:sz w:val="20"/>
      <w:szCs w:val="20"/>
    </w:rPr>
  </w:style>
  <w:style w:type="paragraph" w:customStyle="1" w:styleId="listbulletdash1">
    <w:name w:val="listbulletdash1"/>
    <w:basedOn w:val="para"/>
    <w:rsid w:val="007631F2"/>
    <w:pPr>
      <w:autoSpaceDE w:val="0"/>
      <w:autoSpaceDN w:val="0"/>
      <w:spacing w:before="120" w:after="120"/>
    </w:pPr>
    <w:rPr>
      <w:rFonts w:cs="Arial"/>
    </w:rPr>
  </w:style>
  <w:style w:type="paragraph" w:styleId="ListContinue">
    <w:name w:val="List Continue"/>
    <w:basedOn w:val="Normal"/>
    <w:rsid w:val="007631F2"/>
    <w:pPr>
      <w:spacing w:after="120" w:line="259" w:lineRule="auto"/>
      <w:ind w:left="283"/>
      <w:contextualSpacing/>
    </w:pPr>
  </w:style>
  <w:style w:type="paragraph" w:customStyle="1" w:styleId="prelimstart">
    <w:name w:val="prelim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prelimforewordstart">
    <w:name w:val="prelimforeword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listbulletround1">
    <w:name w:val="listbulletround1"/>
    <w:basedOn w:val="Normal"/>
    <w:uiPriority w:val="99"/>
    <w:rsid w:val="00BD0528"/>
    <w:pPr>
      <w:numPr>
        <w:numId w:val="2"/>
      </w:numPr>
      <w:spacing w:before="120" w:after="120" w:line="259" w:lineRule="auto"/>
    </w:pPr>
    <w:rPr>
      <w:rFonts w:ascii="Arial" w:hAnsi="Arial"/>
      <w:color w:val="000000"/>
    </w:rPr>
  </w:style>
  <w:style w:type="paragraph" w:customStyle="1" w:styleId="hdg3">
    <w:name w:val="hdg3"/>
    <w:basedOn w:val="Normal"/>
    <w:next w:val="para"/>
    <w:uiPriority w:val="99"/>
    <w:qFormat/>
    <w:rsid w:val="00BD0528"/>
    <w:pPr>
      <w:keepNext/>
      <w:spacing w:before="240" w:after="240" w:line="259" w:lineRule="auto"/>
      <w:outlineLvl w:val="2"/>
    </w:pPr>
    <w:rPr>
      <w:rFonts w:ascii="Arial" w:hAnsi="Arial"/>
      <w:color w:val="000000"/>
      <w:sz w:val="24"/>
    </w:rPr>
  </w:style>
  <w:style w:type="paragraph" w:customStyle="1" w:styleId="listletter1">
    <w:name w:val="listletter1"/>
    <w:basedOn w:val="Normal"/>
    <w:rsid w:val="00BD0528"/>
    <w:pPr>
      <w:numPr>
        <w:numId w:val="3"/>
      </w:numPr>
      <w:autoSpaceDE w:val="0"/>
      <w:autoSpaceDN w:val="0"/>
      <w:spacing w:before="120" w:after="120" w:line="259" w:lineRule="auto"/>
    </w:pPr>
    <w:rPr>
      <w:rFonts w:ascii="Arial" w:hAnsi="Arial" w:cs="Arial"/>
      <w:color w:val="000000"/>
    </w:rPr>
  </w:style>
  <w:style w:type="character" w:styleId="UnresolvedMention">
    <w:name w:val="Unresolved Mention"/>
    <w:basedOn w:val="DefaultParagraphFont"/>
    <w:uiPriority w:val="99"/>
    <w:semiHidden/>
    <w:unhideWhenUsed/>
    <w:rsid w:val="004579F0"/>
    <w:rPr>
      <w:color w:val="605E5C"/>
      <w:shd w:val="clear" w:color="auto" w:fill="E1DFDD"/>
    </w:rPr>
  </w:style>
  <w:style w:type="numbering" w:customStyle="1" w:styleId="NoList1">
    <w:name w:val="No List1"/>
    <w:next w:val="NoList"/>
    <w:uiPriority w:val="99"/>
    <w:semiHidden/>
    <w:unhideWhenUsed/>
    <w:rsid w:val="0051786F"/>
  </w:style>
  <w:style w:type="paragraph" w:customStyle="1" w:styleId="Default">
    <w:name w:val="Default"/>
    <w:rsid w:val="0051786F"/>
    <w:pPr>
      <w:autoSpaceDE w:val="0"/>
      <w:autoSpaceDN w:val="0"/>
      <w:adjustRightInd w:val="0"/>
      <w:spacing w:after="0" w:line="240" w:lineRule="auto"/>
    </w:pPr>
    <w:rPr>
      <w:rFonts w:ascii="Circe Bold" w:hAnsi="Circe Bold" w:cs="Circe Bold"/>
      <w:color w:val="000000"/>
      <w:sz w:val="24"/>
      <w:szCs w:val="24"/>
      <w:lang w:val="en-CA"/>
      <w14:ligatures w14:val="standardContextual"/>
    </w:rPr>
  </w:style>
  <w:style w:type="paragraph" w:customStyle="1" w:styleId="Pa11">
    <w:name w:val="Pa11"/>
    <w:basedOn w:val="Default"/>
    <w:next w:val="Default"/>
    <w:uiPriority w:val="99"/>
    <w:rsid w:val="0051786F"/>
    <w:pPr>
      <w:spacing w:line="401" w:lineRule="atLeast"/>
    </w:pPr>
    <w:rPr>
      <w:rFonts w:cs="Times New Roman"/>
      <w:color w:val="auto"/>
    </w:rPr>
  </w:style>
  <w:style w:type="paragraph" w:customStyle="1" w:styleId="Pa12">
    <w:name w:val="Pa12"/>
    <w:basedOn w:val="Default"/>
    <w:next w:val="Default"/>
    <w:uiPriority w:val="99"/>
    <w:rsid w:val="0051786F"/>
    <w:pPr>
      <w:spacing w:line="601" w:lineRule="atLeast"/>
    </w:pPr>
    <w:rPr>
      <w:rFonts w:cs="Times New Roman"/>
      <w:color w:val="auto"/>
    </w:rPr>
  </w:style>
  <w:style w:type="paragraph" w:customStyle="1" w:styleId="Pa4">
    <w:name w:val="Pa4"/>
    <w:basedOn w:val="Default"/>
    <w:next w:val="Default"/>
    <w:uiPriority w:val="99"/>
    <w:rsid w:val="0051786F"/>
    <w:pPr>
      <w:spacing w:line="201" w:lineRule="atLeast"/>
    </w:pPr>
    <w:rPr>
      <w:rFonts w:cs="Times New Roman"/>
      <w:color w:val="auto"/>
    </w:rPr>
  </w:style>
  <w:style w:type="paragraph" w:customStyle="1" w:styleId="Pa10">
    <w:name w:val="Pa10"/>
    <w:basedOn w:val="Default"/>
    <w:next w:val="Default"/>
    <w:uiPriority w:val="99"/>
    <w:rsid w:val="0051786F"/>
    <w:pPr>
      <w:spacing w:line="321" w:lineRule="atLeast"/>
    </w:pPr>
    <w:rPr>
      <w:rFonts w:cs="Times New Roman"/>
      <w:color w:val="auto"/>
    </w:rPr>
  </w:style>
  <w:style w:type="paragraph" w:customStyle="1" w:styleId="Pa16">
    <w:name w:val="Pa16"/>
    <w:basedOn w:val="Default"/>
    <w:next w:val="Default"/>
    <w:uiPriority w:val="99"/>
    <w:rsid w:val="0051786F"/>
    <w:pPr>
      <w:spacing w:line="301" w:lineRule="atLeast"/>
    </w:pPr>
    <w:rPr>
      <w:rFonts w:cs="Times New Roman"/>
      <w:color w:val="auto"/>
    </w:rPr>
  </w:style>
  <w:style w:type="paragraph" w:customStyle="1" w:styleId="Pa17">
    <w:name w:val="Pa17"/>
    <w:basedOn w:val="Default"/>
    <w:next w:val="Default"/>
    <w:uiPriority w:val="99"/>
    <w:rsid w:val="0051786F"/>
    <w:pPr>
      <w:spacing w:line="221" w:lineRule="atLeast"/>
    </w:pPr>
    <w:rPr>
      <w:rFonts w:cs="Times New Roman"/>
      <w:color w:val="auto"/>
    </w:rPr>
  </w:style>
  <w:style w:type="character" w:customStyle="1" w:styleId="A5">
    <w:name w:val="A5"/>
    <w:uiPriority w:val="99"/>
    <w:rsid w:val="0051786F"/>
    <w:rPr>
      <w:rFonts w:ascii="Circe Light" w:hAnsi="Circe Light" w:cs="Circe Light"/>
      <w:color w:val="000000"/>
      <w:sz w:val="11"/>
      <w:szCs w:val="11"/>
    </w:rPr>
  </w:style>
  <w:style w:type="character" w:customStyle="1" w:styleId="A6">
    <w:name w:val="A6"/>
    <w:uiPriority w:val="99"/>
    <w:rsid w:val="0051786F"/>
    <w:rPr>
      <w:rFonts w:ascii="Circe Light" w:hAnsi="Circe Light" w:cs="Circe Light"/>
      <w:color w:val="000000"/>
      <w:sz w:val="8"/>
      <w:szCs w:val="8"/>
    </w:rPr>
  </w:style>
  <w:style w:type="paragraph" w:customStyle="1" w:styleId="FootnoteText1">
    <w:name w:val="Footnote Text1"/>
    <w:basedOn w:val="Normal"/>
    <w:next w:val="FootnoteText"/>
    <w:link w:val="FootnoteTextChar"/>
    <w:rsid w:val="0051786F"/>
    <w:rPr>
      <w:rFonts w:ascii="Century Gothic" w:hAnsi="Century Gothic" w:cs="Arial"/>
      <w:sz w:val="20"/>
      <w:szCs w:val="19"/>
    </w:rPr>
  </w:style>
  <w:style w:type="character" w:customStyle="1" w:styleId="FootnoteTextChar">
    <w:name w:val="Footnote Text Char"/>
    <w:basedOn w:val="DefaultParagraphFont"/>
    <w:link w:val="FootnoteText1"/>
    <w:rsid w:val="0051786F"/>
    <w:rPr>
      <w:rFonts w:ascii="Century Gothic" w:hAnsi="Century Gothic" w:cs="Arial"/>
      <w:kern w:val="0"/>
      <w:sz w:val="20"/>
      <w:szCs w:val="19"/>
      <w:lang w:val="en-GB"/>
      <w14:ligatures w14:val="none"/>
    </w:rPr>
  </w:style>
  <w:style w:type="character" w:styleId="FootnoteReference">
    <w:name w:val="footnote reference"/>
    <w:basedOn w:val="DefaultParagraphFont"/>
    <w:rsid w:val="0051786F"/>
    <w:rPr>
      <w:vertAlign w:val="superscript"/>
    </w:rPr>
  </w:style>
  <w:style w:type="paragraph" w:customStyle="1" w:styleId="Pa7">
    <w:name w:val="Pa7"/>
    <w:basedOn w:val="Default"/>
    <w:next w:val="Default"/>
    <w:uiPriority w:val="99"/>
    <w:rsid w:val="0051786F"/>
    <w:pPr>
      <w:spacing w:line="601" w:lineRule="atLeast"/>
    </w:pPr>
    <w:rPr>
      <w:rFonts w:cs="Times New Roman"/>
      <w:color w:val="auto"/>
    </w:rPr>
  </w:style>
  <w:style w:type="paragraph" w:customStyle="1" w:styleId="Pa8">
    <w:name w:val="Pa8"/>
    <w:basedOn w:val="Default"/>
    <w:next w:val="Default"/>
    <w:uiPriority w:val="99"/>
    <w:rsid w:val="0051786F"/>
    <w:pPr>
      <w:spacing w:line="201" w:lineRule="atLeast"/>
    </w:pPr>
    <w:rPr>
      <w:rFonts w:ascii="Circe Light" w:hAnsi="Circe Light" w:cs="Times New Roman"/>
      <w:color w:val="auto"/>
    </w:rPr>
  </w:style>
  <w:style w:type="numbering" w:customStyle="1" w:styleId="NoList11">
    <w:name w:val="No List11"/>
    <w:next w:val="NoList"/>
    <w:uiPriority w:val="99"/>
    <w:semiHidden/>
    <w:unhideWhenUsed/>
    <w:rsid w:val="0051786F"/>
  </w:style>
  <w:style w:type="paragraph" w:customStyle="1" w:styleId="partheading">
    <w:name w:val="partheading"/>
    <w:basedOn w:val="Normal"/>
    <w:next w:val="Normal"/>
    <w:rsid w:val="0051786F"/>
    <w:pPr>
      <w:keepNext/>
      <w:spacing w:before="480" w:after="240"/>
    </w:pPr>
    <w:rPr>
      <w:rFonts w:ascii="Arial" w:hAnsi="Arial" w:cs="Arial"/>
      <w:b/>
      <w:color w:val="000000"/>
      <w:sz w:val="32"/>
      <w:szCs w:val="19"/>
    </w:rPr>
  </w:style>
  <w:style w:type="paragraph" w:customStyle="1" w:styleId="Revision1">
    <w:name w:val="Revision1"/>
    <w:next w:val="Revision"/>
    <w:hidden/>
    <w:uiPriority w:val="99"/>
    <w:semiHidden/>
    <w:rsid w:val="0051786F"/>
    <w:pPr>
      <w:spacing w:after="0" w:line="240" w:lineRule="auto"/>
    </w:pPr>
  </w:style>
  <w:style w:type="character" w:customStyle="1" w:styleId="cf01">
    <w:name w:val="cf01"/>
    <w:basedOn w:val="DefaultParagraphFont"/>
    <w:rsid w:val="0051786F"/>
    <w:rPr>
      <w:rFonts w:ascii="Segoe UI" w:hAnsi="Segoe UI" w:cs="Segoe UI" w:hint="default"/>
      <w:sz w:val="18"/>
      <w:szCs w:val="18"/>
    </w:rPr>
  </w:style>
  <w:style w:type="character" w:customStyle="1" w:styleId="ui-provider">
    <w:name w:val="ui-provider"/>
    <w:basedOn w:val="DefaultParagraphFont"/>
    <w:rsid w:val="0051786F"/>
  </w:style>
  <w:style w:type="paragraph" w:customStyle="1" w:styleId="Pa31">
    <w:name w:val="Pa31"/>
    <w:basedOn w:val="Default"/>
    <w:next w:val="Default"/>
    <w:uiPriority w:val="99"/>
    <w:rsid w:val="0051786F"/>
    <w:pPr>
      <w:spacing w:line="201" w:lineRule="atLeast"/>
    </w:pPr>
    <w:rPr>
      <w:rFonts w:cs="Times New Roman"/>
      <w:color w:val="auto"/>
    </w:rPr>
  </w:style>
  <w:style w:type="table" w:customStyle="1" w:styleId="TableGrid1">
    <w:name w:val="Table Grid1"/>
    <w:basedOn w:val="TableNormal"/>
    <w:next w:val="TableGrid"/>
    <w:uiPriority w:val="39"/>
    <w:rsid w:val="0051786F"/>
    <w:pPr>
      <w:spacing w:after="0" w:line="240" w:lineRule="auto"/>
    </w:pPr>
    <w:rPr>
      <w:kern w:val="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basedOn w:val="Normal"/>
    <w:next w:val="BodyText"/>
    <w:link w:val="BodyTextChar"/>
    <w:uiPriority w:val="1"/>
    <w:qFormat/>
    <w:rsid w:val="0051786F"/>
    <w:pPr>
      <w:widowControl w:val="0"/>
      <w:autoSpaceDE w:val="0"/>
      <w:autoSpaceDN w:val="0"/>
      <w:spacing w:after="120" w:line="240" w:lineRule="auto"/>
    </w:pPr>
    <w:rPr>
      <w:rFonts w:ascii="Circe Light" w:eastAsia="Arial" w:hAnsi="Circe Light" w:cs="Arial"/>
      <w:color w:val="000000"/>
      <w:sz w:val="20"/>
      <w:szCs w:val="14"/>
      <w:lang w:val="en-US"/>
    </w:rPr>
  </w:style>
  <w:style w:type="character" w:customStyle="1" w:styleId="BodyTextChar">
    <w:name w:val="Body Text Char"/>
    <w:basedOn w:val="DefaultParagraphFont"/>
    <w:link w:val="BodyText1"/>
    <w:uiPriority w:val="1"/>
    <w:rsid w:val="0051786F"/>
    <w:rPr>
      <w:rFonts w:ascii="Circe Light" w:eastAsia="Arial" w:hAnsi="Circe Light" w:cs="Arial"/>
      <w:color w:val="000000"/>
      <w:kern w:val="0"/>
      <w:sz w:val="20"/>
      <w:szCs w:val="14"/>
      <w:lang w:val="en-US"/>
      <w14:ligatures w14:val="none"/>
    </w:rPr>
  </w:style>
  <w:style w:type="table" w:customStyle="1" w:styleId="TableGrid2">
    <w:name w:val="Table Grid2"/>
    <w:basedOn w:val="TableNormal"/>
    <w:next w:val="TableGrid"/>
    <w:uiPriority w:val="39"/>
    <w:rsid w:val="0051786F"/>
    <w:pPr>
      <w:spacing w:after="0" w:line="240" w:lineRule="auto"/>
    </w:pPr>
    <w:rPr>
      <w:kern w:val="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1786F"/>
    <w:pPr>
      <w:spacing w:after="0" w:line="240" w:lineRule="auto"/>
    </w:pPr>
    <w:rPr>
      <w:kern w:val="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51786F"/>
    <w:rPr>
      <w:color w:val="2B579A"/>
      <w:shd w:val="clear" w:color="auto" w:fill="E1DFDD"/>
    </w:rPr>
  </w:style>
  <w:style w:type="paragraph" w:customStyle="1" w:styleId="Pa33">
    <w:name w:val="Pa33"/>
    <w:basedOn w:val="Default"/>
    <w:next w:val="Default"/>
    <w:uiPriority w:val="99"/>
    <w:rsid w:val="0051786F"/>
    <w:pPr>
      <w:spacing w:line="261" w:lineRule="atLeast"/>
    </w:pPr>
    <w:rPr>
      <w:rFonts w:cs="Times New Roman"/>
      <w:color w:val="auto"/>
    </w:rPr>
  </w:style>
  <w:style w:type="character" w:customStyle="1" w:styleId="A10">
    <w:name w:val="A10"/>
    <w:uiPriority w:val="99"/>
    <w:rsid w:val="0051786F"/>
    <w:rPr>
      <w:rFonts w:cs="Circe Bold"/>
      <w:b/>
      <w:bCs/>
      <w:color w:val="000000"/>
      <w:sz w:val="30"/>
      <w:szCs w:val="30"/>
    </w:rPr>
  </w:style>
  <w:style w:type="paragraph" w:customStyle="1" w:styleId="Pa26">
    <w:name w:val="Pa26"/>
    <w:basedOn w:val="Default"/>
    <w:next w:val="Default"/>
    <w:uiPriority w:val="99"/>
    <w:rsid w:val="0051786F"/>
    <w:pPr>
      <w:spacing w:line="201" w:lineRule="atLeast"/>
    </w:pPr>
    <w:rPr>
      <w:rFonts w:cs="Times New Roman"/>
      <w:color w:val="auto"/>
    </w:rPr>
  </w:style>
  <w:style w:type="paragraph" w:customStyle="1" w:styleId="Pa13">
    <w:name w:val="Pa13"/>
    <w:basedOn w:val="Default"/>
    <w:next w:val="Default"/>
    <w:uiPriority w:val="99"/>
    <w:rsid w:val="0051786F"/>
    <w:pPr>
      <w:spacing w:line="281" w:lineRule="atLeast"/>
    </w:pPr>
    <w:rPr>
      <w:rFonts w:cs="Times New Roman"/>
      <w:color w:val="auto"/>
    </w:rPr>
  </w:style>
  <w:style w:type="paragraph" w:customStyle="1" w:styleId="Pa9">
    <w:name w:val="Pa9"/>
    <w:basedOn w:val="Default"/>
    <w:next w:val="Default"/>
    <w:uiPriority w:val="99"/>
    <w:rsid w:val="0051786F"/>
    <w:pPr>
      <w:spacing w:line="281" w:lineRule="atLeast"/>
    </w:pPr>
    <w:rPr>
      <w:rFonts w:cs="Times New Roman"/>
      <w:color w:val="auto"/>
    </w:rPr>
  </w:style>
  <w:style w:type="paragraph" w:customStyle="1" w:styleId="bulletlist">
    <w:name w:val="bullet list"/>
    <w:basedOn w:val="Normal"/>
    <w:link w:val="bulletlistChar"/>
    <w:qFormat/>
    <w:rsid w:val="0051786F"/>
    <w:pPr>
      <w:numPr>
        <w:numId w:val="6"/>
      </w:numPr>
      <w:spacing w:after="120"/>
      <w:ind w:left="357" w:hanging="357"/>
      <w:contextualSpacing/>
    </w:pPr>
    <w:rPr>
      <w:rFonts w:ascii="Circe Light" w:hAnsi="Circe Light" w:cs="Calibri"/>
      <w:sz w:val="20"/>
    </w:rPr>
  </w:style>
  <w:style w:type="character" w:customStyle="1" w:styleId="bulletlistChar">
    <w:name w:val="bullet list Char"/>
    <w:basedOn w:val="DefaultParagraphFont"/>
    <w:link w:val="bulletlist"/>
    <w:rsid w:val="0051786F"/>
    <w:rPr>
      <w:rFonts w:ascii="Circe Light" w:hAnsi="Circe Light" w:cs="Calibri"/>
      <w:sz w:val="20"/>
    </w:rPr>
  </w:style>
  <w:style w:type="paragraph" w:customStyle="1" w:styleId="Bulletindent">
    <w:name w:val="Bullet indent"/>
    <w:basedOn w:val="bulletlist"/>
    <w:link w:val="BulletindentChar"/>
    <w:qFormat/>
    <w:rsid w:val="0051786F"/>
    <w:pPr>
      <w:ind w:left="754"/>
    </w:pPr>
    <w:rPr>
      <w:color w:val="000000"/>
    </w:rPr>
  </w:style>
  <w:style w:type="character" w:customStyle="1" w:styleId="BulletindentChar">
    <w:name w:val="Bullet indent Char"/>
    <w:basedOn w:val="bulletlistChar"/>
    <w:link w:val="Bulletindent"/>
    <w:rsid w:val="0051786F"/>
    <w:rPr>
      <w:rFonts w:ascii="Circe Light" w:hAnsi="Circe Light" w:cs="Calibri"/>
      <w:color w:val="000000"/>
      <w:sz w:val="20"/>
    </w:rPr>
  </w:style>
  <w:style w:type="paragraph" w:customStyle="1" w:styleId="sectionhead">
    <w:name w:val="section head"/>
    <w:basedOn w:val="Heading1"/>
    <w:link w:val="sectionheadChar"/>
    <w:qFormat/>
    <w:rsid w:val="0051786F"/>
    <w:pPr>
      <w:spacing w:before="0" w:line="240" w:lineRule="auto"/>
    </w:pPr>
    <w:rPr>
      <w:rFonts w:ascii="Circe Bold" w:hAnsi="Circe Bold"/>
      <w:b w:val="0"/>
      <w:bCs w:val="0"/>
      <w:color w:val="808080"/>
      <w:kern w:val="2"/>
      <w:sz w:val="36"/>
      <w:szCs w:val="32"/>
      <w:lang w:val="en-CA"/>
      <w14:ligatures w14:val="standardContextual"/>
    </w:rPr>
  </w:style>
  <w:style w:type="character" w:customStyle="1" w:styleId="sectionheadChar">
    <w:name w:val="section head Char"/>
    <w:basedOn w:val="Heading1Char"/>
    <w:link w:val="sectionhead"/>
    <w:rsid w:val="0051786F"/>
    <w:rPr>
      <w:rFonts w:ascii="Circe Bold" w:eastAsiaTheme="majorEastAsia" w:hAnsi="Circe Bold" w:cstheme="majorBidi"/>
      <w:b w:val="0"/>
      <w:bCs w:val="0"/>
      <w:color w:val="808080"/>
      <w:kern w:val="2"/>
      <w:sz w:val="36"/>
      <w:szCs w:val="32"/>
      <w:lang w:val="en-CA"/>
      <w14:ligatures w14:val="standardContextual"/>
    </w:rPr>
  </w:style>
  <w:style w:type="paragraph" w:customStyle="1" w:styleId="tableheader">
    <w:name w:val="table header"/>
    <w:basedOn w:val="Heading3"/>
    <w:link w:val="tableheaderChar"/>
    <w:qFormat/>
    <w:rsid w:val="0051786F"/>
    <w:pPr>
      <w:spacing w:before="40" w:line="259" w:lineRule="auto"/>
    </w:pPr>
    <w:rPr>
      <w:rFonts w:ascii="Circe Bold" w:eastAsia="Calibri" w:hAnsi="Circe Bold"/>
      <w:b w:val="0"/>
      <w:bCs w:val="0"/>
      <w:color w:val="808080"/>
      <w:kern w:val="2"/>
      <w:sz w:val="24"/>
      <w:szCs w:val="24"/>
      <w14:ligatures w14:val="standardContextual"/>
    </w:rPr>
  </w:style>
  <w:style w:type="character" w:customStyle="1" w:styleId="tableheaderChar">
    <w:name w:val="table header Char"/>
    <w:basedOn w:val="Heading3Char"/>
    <w:link w:val="tableheader"/>
    <w:rsid w:val="0051786F"/>
    <w:rPr>
      <w:rFonts w:ascii="Circe Bold" w:eastAsia="Calibri" w:hAnsi="Circe Bold" w:cstheme="majorBidi"/>
      <w:b w:val="0"/>
      <w:bCs w:val="0"/>
      <w:color w:val="808080"/>
      <w:kern w:val="2"/>
      <w:sz w:val="24"/>
      <w:szCs w:val="24"/>
      <w14:ligatures w14:val="standardContextual"/>
    </w:rPr>
  </w:style>
  <w:style w:type="paragraph" w:styleId="NormalWeb">
    <w:name w:val="Normal (Web)"/>
    <w:basedOn w:val="Normal"/>
    <w:uiPriority w:val="99"/>
    <w:unhideWhenUsed/>
    <w:rsid w:val="0051786F"/>
    <w:pPr>
      <w:spacing w:before="100" w:beforeAutospacing="1" w:after="100" w:afterAutospacing="1" w:line="240" w:lineRule="auto"/>
    </w:pPr>
    <w:rPr>
      <w:rFonts w:ascii="Times New Roman" w:eastAsia="Times New Roman" w:hAnsi="Times New Roman" w:cs="Times New Roman"/>
      <w:sz w:val="24"/>
      <w:szCs w:val="24"/>
      <w:lang w:val="en-CA" w:eastAsia="en-GB"/>
    </w:rPr>
  </w:style>
  <w:style w:type="paragraph" w:styleId="FootnoteText">
    <w:name w:val="footnote text"/>
    <w:basedOn w:val="Normal"/>
    <w:link w:val="FootnoteTextChar1"/>
    <w:uiPriority w:val="99"/>
    <w:semiHidden/>
    <w:unhideWhenUsed/>
    <w:rsid w:val="0051786F"/>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51786F"/>
    <w:rPr>
      <w:sz w:val="20"/>
      <w:szCs w:val="20"/>
    </w:rPr>
  </w:style>
  <w:style w:type="paragraph" w:styleId="Revision">
    <w:name w:val="Revision"/>
    <w:hidden/>
    <w:uiPriority w:val="99"/>
    <w:semiHidden/>
    <w:rsid w:val="0051786F"/>
    <w:pPr>
      <w:spacing w:after="0" w:line="240" w:lineRule="auto"/>
    </w:pPr>
  </w:style>
  <w:style w:type="paragraph" w:styleId="BodyText">
    <w:name w:val="Body Text"/>
    <w:basedOn w:val="Normal"/>
    <w:link w:val="BodyTextChar1"/>
    <w:uiPriority w:val="99"/>
    <w:semiHidden/>
    <w:unhideWhenUsed/>
    <w:rsid w:val="0051786F"/>
    <w:pPr>
      <w:spacing w:after="120"/>
    </w:pPr>
  </w:style>
  <w:style w:type="character" w:customStyle="1" w:styleId="BodyTextChar1">
    <w:name w:val="Body Text Char1"/>
    <w:basedOn w:val="DefaultParagraphFont"/>
    <w:link w:val="BodyText"/>
    <w:uiPriority w:val="99"/>
    <w:semiHidden/>
    <w:rsid w:val="005178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28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brcgs.integrity@lgcgroup.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brcgs.integrity@lgcgroup.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rcgs.enquiries@lgcgroup.com" TargetMode="External"/><Relationship Id="rId5" Type="http://schemas.openxmlformats.org/officeDocument/2006/relationships/styles" Target="styles.xml"/><Relationship Id="rId15" Type="http://schemas.openxmlformats.org/officeDocument/2006/relationships/hyperlink" Target="mailto:helpdesk@aoecs.org" TargetMode="External"/><Relationship Id="rId10" Type="http://schemas.openxmlformats.org/officeDocument/2006/relationships/hyperlink" Target="https://www.brcgs.com/store/"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oecs.org/about-us/memb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lemental">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8" ma:contentTypeDescription="Create a new document." ma:contentTypeScope="" ma:versionID="c48f187437b2c43698b4beff1e6c2d9b">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ed670a0e46da7903fd6d11be00f097f2"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44D1F49E-8477-4371-8657-E2AC5512A6AD}">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2.xml><?xml version="1.0" encoding="utf-8"?>
<ds:datastoreItem xmlns:ds="http://schemas.openxmlformats.org/officeDocument/2006/customXml" ds:itemID="{002BA17D-B469-4D02-898F-128FDBD803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f2461-e372-4c1b-95fc-d1185a78404a"/>
    <ds:schemaRef ds:uri="9d9532fb-ab88-4435-99c3-bf53b77d2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8F8114-016F-47D8-9D89-C8DBF7F2FA57}">
  <ds:schemaRefs>
    <ds:schemaRef ds:uri="http://schemas.microsoft.com/sharepoint/v3/contenttype/forms"/>
  </ds:schemaRefs>
</ds:datastoreItem>
</file>

<file path=docMetadata/LabelInfo.xml><?xml version="1.0" encoding="utf-8"?>
<clbl:labelList xmlns:clbl="http://schemas.microsoft.com/office/2020/mipLabelMetadata">
  <clbl:label id="{6687f5b3-551c-4708-8732-6b514fbfad40}" enabled="1" method="Privileged" siteId="{1f45c592-bd51-4f38-adb6-2e948108bb2d}" removed="0"/>
</clbl:labelList>
</file>

<file path=docProps/app.xml><?xml version="1.0" encoding="utf-8"?>
<Properties xmlns="http://schemas.openxmlformats.org/officeDocument/2006/extended-properties" xmlns:vt="http://schemas.openxmlformats.org/officeDocument/2006/docPropsVTypes">
  <Template>Normal</Template>
  <TotalTime>43</TotalTime>
  <Pages>28</Pages>
  <Words>6166</Words>
  <Characters>31139</Characters>
  <Application>Microsoft Office Word</Application>
  <DocSecurity>0</DocSecurity>
  <Lines>1556</Lines>
  <Paragraphs>1097</Paragraphs>
  <ScaleCrop>false</ScaleCrop>
  <Company/>
  <LinksUpToDate>false</LinksUpToDate>
  <CharactersWithSpaces>36208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Joanna Griffiths</dc:creator>
  <cp:lastModifiedBy>Zubaydur Rahman</cp:lastModifiedBy>
  <cp:revision>29</cp:revision>
  <dcterms:created xsi:type="dcterms:W3CDTF">2025-12-08T14:34:00Z</dcterms:created>
  <dcterms:modified xsi:type="dcterms:W3CDTF">2026-09-02T10:58:00Z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0x010100FBBA7989C8406C409438A514032A6E32</vt:lpwstr>
  </property>
  <property fmtid="{D5CDD505-2E9C-101B-9397-08002B2CF9AE}" pid="3" name="Order">
    <vt:r8>1800</vt:r8>
  </property>
  <property fmtid="{D5CDD505-2E9C-101B-9397-08002B2CF9AE}" pid="4" name="MediaServiceImageTags">
    <vt:lpwstr/>
  </property>
  <property fmtid="{D5CDD505-2E9C-101B-9397-08002B2CF9AE}" pid="5" name="_ExtendedDescription">
    <vt:lpwstr/>
  </property>
  <property fmtid="{D5CDD505-2E9C-101B-9397-08002B2CF9AE}" pid="6" name="docLang">
    <vt:lpwstr>en</vt:lpwstr>
  </property>
  <property fmtid="{D5CDD505-2E9C-101B-9397-08002B2CF9AE}" pid="7" name="MSIP_Label_6687f5b3-551c-4708-8732-6b514fbfad40_Enabled">
    <vt:lpwstr>true</vt:lpwstr>
  </property>
  <property fmtid="{D5CDD505-2E9C-101B-9397-08002B2CF9AE}" pid="8" name="MSIP_Label_6687f5b3-551c-4708-8732-6b514fbfad40_SetDate">
    <vt:lpwstr>2025-12-08T14:34:34Z</vt:lpwstr>
  </property>
  <property fmtid="{D5CDD505-2E9C-101B-9397-08002B2CF9AE}" pid="9" name="MSIP_Label_6687f5b3-551c-4708-8732-6b514fbfad40_Method">
    <vt:lpwstr>Privileged</vt:lpwstr>
  </property>
  <property fmtid="{D5CDD505-2E9C-101B-9397-08002B2CF9AE}" pid="10" name="MSIP_Label_6687f5b3-551c-4708-8732-6b514fbfad40_Name">
    <vt:lpwstr>LGC Public</vt:lpwstr>
  </property>
  <property fmtid="{D5CDD505-2E9C-101B-9397-08002B2CF9AE}" pid="11" name="MSIP_Label_6687f5b3-551c-4708-8732-6b514fbfad40_SiteId">
    <vt:lpwstr>1f45c592-bd51-4f38-adb6-2e948108bb2d</vt:lpwstr>
  </property>
  <property fmtid="{D5CDD505-2E9C-101B-9397-08002B2CF9AE}" pid="12" name="MSIP_Label_6687f5b3-551c-4708-8732-6b514fbfad40_ActionId">
    <vt:lpwstr>70338d44-f550-44d8-a9c9-d95c94ae16af</vt:lpwstr>
  </property>
  <property fmtid="{D5CDD505-2E9C-101B-9397-08002B2CF9AE}" pid="13" name="MSIP_Label_6687f5b3-551c-4708-8732-6b514fbfad40_ContentBits">
    <vt:lpwstr>0</vt:lpwstr>
  </property>
  <property fmtid="{D5CDD505-2E9C-101B-9397-08002B2CF9AE}" pid="14" name="MSIP_Label_6687f5b3-551c-4708-8732-6b514fbfad40_Tag">
    <vt:lpwstr>10, 0, 1, 2</vt:lpwstr>
  </property>
</Properties>
</file>